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240" w:lineRule="auto"/>
        <w:ind w:firstLine="0" w:firstLineChars="0"/>
        <w:jc w:val="center"/>
        <w:rPr>
          <w:rFonts w:hint="eastAsia" w:ascii="方正小标宋简体" w:hAnsi="方正小标宋简体" w:eastAsia="方正小标宋简体" w:cs="方正小标宋简体"/>
          <w:bCs/>
          <w:snapToGrid w:val="0"/>
          <w:color w:val="auto"/>
          <w:kern w:val="0"/>
          <w:sz w:val="40"/>
          <w:szCs w:val="40"/>
          <w:highlight w:val="none"/>
        </w:rPr>
      </w:pPr>
      <w:bookmarkStart w:id="32" w:name="_GoBack"/>
      <w:r>
        <w:rPr>
          <w:rFonts w:hint="eastAsia" w:ascii="方正小标宋简体" w:hAnsi="方正小标宋简体" w:eastAsia="方正小标宋简体" w:cs="方正小标宋简体"/>
          <w:b/>
          <w:snapToGrid w:val="0"/>
          <w:color w:val="auto"/>
          <w:kern w:val="0"/>
          <w:sz w:val="40"/>
          <w:szCs w:val="40"/>
          <w:highlight w:val="none"/>
        </w:rPr>
        <w:t>轻工业重点领域碳达峰实施方案（</w:t>
      </w:r>
      <w:r>
        <w:rPr>
          <w:rFonts w:hint="eastAsia" w:ascii="方正小标宋简体" w:hAnsi="方正小标宋简体" w:eastAsia="方正小标宋简体" w:cs="方正小标宋简体"/>
          <w:b/>
          <w:snapToGrid w:val="0"/>
          <w:color w:val="auto"/>
          <w:kern w:val="0"/>
          <w:sz w:val="40"/>
          <w:szCs w:val="40"/>
          <w:highlight w:val="none"/>
          <w:lang w:val="en-US" w:eastAsia="zh-CN"/>
        </w:rPr>
        <w:t>征求意见稿</w:t>
      </w:r>
      <w:r>
        <w:rPr>
          <w:rFonts w:hint="eastAsia" w:ascii="方正小标宋简体" w:hAnsi="方正小标宋简体" w:eastAsia="方正小标宋简体" w:cs="方正小标宋简体"/>
          <w:b/>
          <w:snapToGrid w:val="0"/>
          <w:color w:val="auto"/>
          <w:kern w:val="0"/>
          <w:sz w:val="40"/>
          <w:szCs w:val="40"/>
          <w:highlight w:val="none"/>
        </w:rPr>
        <w:t>）</w:t>
      </w:r>
    </w:p>
    <w:bookmarkEnd w:id="32"/>
    <w:p>
      <w:pPr>
        <w:spacing w:before="312" w:beforeLines="100" w:line="600" w:lineRule="exact"/>
        <w:rPr>
          <w:rFonts w:ascii="华文中宋" w:hAnsi="华文中宋" w:eastAsia="华文中宋"/>
          <w:bCs/>
          <w:color w:val="auto"/>
          <w:highlight w:val="none"/>
        </w:rPr>
      </w:pPr>
      <w:r>
        <w:rPr>
          <w:rFonts w:hint="eastAsia" w:ascii="Times" w:hAnsi="Times" w:eastAsia="仿宋"/>
          <w:color w:val="auto"/>
          <w:highlight w:val="none"/>
        </w:rPr>
        <w:t>为深入贯彻落实党中央、国务院关于碳达峰碳中和决策部署，加快推进轻工业绿色低碳转型，实现高质量发展，根据《中共中央 国务院关于完整准确全面贯彻新发展理念做好碳达峰碳中和工作的意见》和《2030 年前碳达峰行动方案》，结合《轻工业“十四五</w:t>
      </w:r>
      <w:r>
        <w:rPr>
          <w:rFonts w:hint="eastAsia" w:ascii="Times" w:hAnsi="Times" w:eastAsia="仿宋"/>
          <w:color w:val="auto"/>
          <w:highlight w:val="none"/>
          <w:lang w:eastAsia="zh-CN"/>
        </w:rPr>
        <w:t>”</w:t>
      </w:r>
      <w:r>
        <w:rPr>
          <w:rFonts w:hint="eastAsia" w:ascii="Times" w:hAnsi="Times" w:eastAsia="仿宋"/>
          <w:color w:val="auto"/>
          <w:highlight w:val="none"/>
        </w:rPr>
        <w:t>高质量发展指导意见》，制定本实施方案。</w:t>
      </w:r>
    </w:p>
    <w:p>
      <w:pPr>
        <w:pStyle w:val="2"/>
        <w:spacing w:before="0" w:after="0" w:line="600" w:lineRule="exact"/>
        <w:ind w:firstLine="643"/>
        <w:rPr>
          <w:rFonts w:ascii="黑体" w:hAnsi="黑体" w:eastAsia="黑体"/>
          <w:b w:val="0"/>
          <w:bCs w:val="0"/>
          <w:color w:val="auto"/>
          <w:sz w:val="32"/>
          <w:szCs w:val="32"/>
          <w:highlight w:val="none"/>
        </w:rPr>
      </w:pPr>
      <w:bookmarkStart w:id="0" w:name="_Toc20002"/>
      <w:r>
        <w:rPr>
          <w:rFonts w:hint="eastAsia" w:ascii="黑体" w:hAnsi="黑体" w:eastAsia="黑体"/>
          <w:b w:val="0"/>
          <w:bCs w:val="0"/>
          <w:color w:val="auto"/>
          <w:sz w:val="32"/>
          <w:szCs w:val="32"/>
          <w:highlight w:val="none"/>
        </w:rPr>
        <w:t>一、总体要求</w:t>
      </w:r>
      <w:bookmarkEnd w:id="0"/>
    </w:p>
    <w:p>
      <w:pPr>
        <w:pStyle w:val="3"/>
        <w:spacing w:before="0" w:after="0" w:line="600" w:lineRule="exact"/>
        <w:rPr>
          <w:rFonts w:ascii="楷体" w:hAnsi="楷体" w:eastAsia="楷体"/>
          <w:b w:val="0"/>
          <w:bCs/>
          <w:color w:val="auto"/>
          <w:highlight w:val="none"/>
        </w:rPr>
      </w:pPr>
      <w:bookmarkStart w:id="1" w:name="_Toc27627"/>
      <w:r>
        <w:rPr>
          <w:rFonts w:hint="eastAsia" w:ascii="楷体" w:hAnsi="楷体" w:eastAsia="楷体"/>
          <w:b w:val="0"/>
          <w:bCs/>
          <w:color w:val="auto"/>
          <w:highlight w:val="none"/>
        </w:rPr>
        <w:t>（一）指导思想</w:t>
      </w:r>
      <w:bookmarkEnd w:id="1"/>
    </w:p>
    <w:p>
      <w:pPr>
        <w:spacing w:line="600" w:lineRule="exact"/>
        <w:rPr>
          <w:rFonts w:eastAsia="仿宋"/>
          <w:color w:val="auto"/>
          <w:highlight w:val="none"/>
        </w:rPr>
      </w:pPr>
      <w:r>
        <w:rPr>
          <w:rFonts w:hint="eastAsia" w:eastAsia="仿宋"/>
          <w:color w:val="auto"/>
          <w:highlight w:val="none"/>
        </w:rPr>
        <w:t>以习近平新时代中国特色社会主义思想为指导，全面贯彻党的二十大精神，坚持稳中求进工作总基调，立足新发展阶段，贯彻新发展理念，构建新发展格局，坚持系统观念，统筹处理好发展和减排、整体和局部、长远目标和短期目标、政府和市场的关系，锚定碳达峰碳中和目标愿景，以深化供给侧结构性改革为主线，以重点领域为突破，以技术创新为</w:t>
      </w:r>
      <w:r>
        <w:rPr>
          <w:rFonts w:hint="eastAsia" w:eastAsia="仿宋"/>
          <w:color w:val="auto"/>
          <w:highlight w:val="none"/>
          <w:lang w:val="en-US" w:eastAsia="zh-CN"/>
        </w:rPr>
        <w:t>动力</w:t>
      </w:r>
      <w:r>
        <w:rPr>
          <w:rFonts w:hint="eastAsia" w:eastAsia="仿宋"/>
          <w:color w:val="auto"/>
          <w:highlight w:val="none"/>
        </w:rPr>
        <w:t>，以</w:t>
      </w:r>
      <w:r>
        <w:rPr>
          <w:rFonts w:hint="eastAsia" w:eastAsia="仿宋"/>
          <w:color w:val="auto"/>
          <w:highlight w:val="none"/>
          <w:lang w:val="en-US" w:eastAsia="zh-CN"/>
        </w:rPr>
        <w:t>优化用能结构</w:t>
      </w:r>
      <w:r>
        <w:rPr>
          <w:rFonts w:hint="eastAsia" w:eastAsia="仿宋"/>
          <w:color w:val="auto"/>
          <w:highlight w:val="none"/>
        </w:rPr>
        <w:t>、产业结构、</w:t>
      </w:r>
      <w:r>
        <w:rPr>
          <w:rFonts w:hint="eastAsia" w:eastAsia="仿宋"/>
          <w:color w:val="auto"/>
          <w:highlight w:val="none"/>
          <w:lang w:val="en-US" w:eastAsia="zh-CN"/>
        </w:rPr>
        <w:t>产品结构为着力点，以资源高效利用</w:t>
      </w:r>
      <w:r>
        <w:rPr>
          <w:rFonts w:hint="eastAsia" w:eastAsia="仿宋"/>
          <w:bCs w:val="0"/>
          <w:color w:val="auto"/>
          <w:highlight w:val="none"/>
          <w:lang w:val="en-US" w:eastAsia="zh-CN"/>
        </w:rPr>
        <w:t>为关键</w:t>
      </w:r>
      <w:r>
        <w:rPr>
          <w:rFonts w:hint="eastAsia" w:eastAsia="仿宋"/>
          <w:color w:val="auto"/>
          <w:highlight w:val="none"/>
        </w:rPr>
        <w:t>，</w:t>
      </w:r>
      <w:r>
        <w:rPr>
          <w:rFonts w:ascii="仿宋_GB2312" w:hAnsi="仿宋_GB2312" w:eastAsia="仿宋_GB2312" w:cs="仿宋_GB2312"/>
          <w:color w:val="auto"/>
          <w:kern w:val="0"/>
          <w:sz w:val="31"/>
          <w:szCs w:val="31"/>
          <w:highlight w:val="none"/>
          <w:lang w:val="en-US" w:eastAsia="zh-CN" w:bidi="ar"/>
        </w:rPr>
        <w:t>全面提升</w:t>
      </w:r>
      <w:r>
        <w:rPr>
          <w:rFonts w:hint="eastAsia" w:ascii="仿宋_GB2312" w:hAnsi="仿宋_GB2312" w:cs="仿宋_GB2312"/>
          <w:color w:val="auto"/>
          <w:kern w:val="0"/>
          <w:sz w:val="31"/>
          <w:szCs w:val="31"/>
          <w:highlight w:val="none"/>
          <w:lang w:val="en-US" w:eastAsia="zh-CN" w:bidi="ar"/>
        </w:rPr>
        <w:t>轻工</w:t>
      </w:r>
      <w:r>
        <w:rPr>
          <w:rFonts w:ascii="仿宋_GB2312" w:hAnsi="仿宋_GB2312" w:eastAsia="仿宋_GB2312" w:cs="仿宋_GB2312"/>
          <w:color w:val="auto"/>
          <w:kern w:val="0"/>
          <w:sz w:val="31"/>
          <w:szCs w:val="31"/>
          <w:highlight w:val="none"/>
          <w:lang w:val="en-US" w:eastAsia="zh-CN" w:bidi="ar"/>
        </w:rPr>
        <w:t>业绿色低碳发展水平</w:t>
      </w:r>
      <w:r>
        <w:rPr>
          <w:rFonts w:hint="eastAsia" w:eastAsia="仿宋"/>
          <w:color w:val="auto"/>
          <w:highlight w:val="none"/>
        </w:rPr>
        <w:t>，实现行业高质量发展。</w:t>
      </w:r>
      <w:r>
        <w:rPr>
          <w:rFonts w:eastAsia="仿宋"/>
          <w:color w:val="auto"/>
          <w:highlight w:val="none"/>
        </w:rPr>
        <w:t xml:space="preserve"> </w:t>
      </w:r>
    </w:p>
    <w:p>
      <w:pPr>
        <w:pStyle w:val="3"/>
        <w:spacing w:before="0" w:after="0" w:line="600" w:lineRule="exact"/>
        <w:rPr>
          <w:rFonts w:ascii="楷体" w:hAnsi="楷体" w:eastAsia="楷体"/>
          <w:b w:val="0"/>
          <w:bCs/>
          <w:color w:val="auto"/>
          <w:highlight w:val="none"/>
        </w:rPr>
      </w:pPr>
      <w:bookmarkStart w:id="2" w:name="_Toc22209"/>
      <w:r>
        <w:rPr>
          <w:rFonts w:hint="eastAsia" w:ascii="楷体" w:hAnsi="楷体" w:eastAsia="楷体"/>
          <w:b w:val="0"/>
          <w:bCs/>
          <w:color w:val="auto"/>
          <w:highlight w:val="none"/>
        </w:rPr>
        <w:t>（二）工作原则</w:t>
      </w:r>
      <w:bookmarkEnd w:id="2"/>
    </w:p>
    <w:p>
      <w:pPr>
        <w:spacing w:line="600" w:lineRule="exact"/>
        <w:rPr>
          <w:rFonts w:eastAsia="仿宋"/>
          <w:color w:val="auto"/>
          <w:highlight w:val="none"/>
        </w:rPr>
      </w:pPr>
      <w:r>
        <w:rPr>
          <w:rFonts w:hint="eastAsia" w:eastAsia="仿宋"/>
          <w:b/>
          <w:bCs/>
          <w:color w:val="auto"/>
          <w:highlight w:val="none"/>
        </w:rPr>
        <w:t>坚持统筹发展</w:t>
      </w:r>
      <w:r>
        <w:rPr>
          <w:rFonts w:hint="eastAsia" w:eastAsia="仿宋"/>
          <w:color w:val="auto"/>
          <w:highlight w:val="none"/>
        </w:rPr>
        <w:t>。加强顶层设计，强化产业协同，循序渐进、安全有序推进节能减排降碳。统筹考虑做好“六稳”工作、落实“六保”任务、碳达峰碳中和目标节点要求，以低碳转型助力行业高质量发展。</w:t>
      </w:r>
    </w:p>
    <w:p>
      <w:pPr>
        <w:spacing w:line="600" w:lineRule="exact"/>
        <w:rPr>
          <w:rFonts w:eastAsia="仿宋"/>
          <w:color w:val="auto"/>
          <w:highlight w:val="none"/>
        </w:rPr>
      </w:pPr>
      <w:r>
        <w:rPr>
          <w:rFonts w:hint="eastAsia" w:eastAsia="仿宋"/>
          <w:b/>
          <w:bCs/>
          <w:color w:val="auto"/>
          <w:highlight w:val="none"/>
        </w:rPr>
        <w:t>坚持市场主</w:t>
      </w:r>
      <w:r>
        <w:rPr>
          <w:rFonts w:hint="default" w:eastAsia="仿宋"/>
          <w:b/>
          <w:bCs/>
          <w:color w:val="auto"/>
          <w:highlight w:val="none"/>
          <w:lang w:val="en-US"/>
        </w:rPr>
        <w:t>体</w:t>
      </w:r>
      <w:r>
        <w:rPr>
          <w:rFonts w:hint="eastAsia" w:eastAsia="仿宋"/>
          <w:color w:val="auto"/>
          <w:highlight w:val="none"/>
        </w:rPr>
        <w:t>。发挥市场配置资源的决定性作用，充分调动企业积极性，激发市场主体</w:t>
      </w:r>
      <w:r>
        <w:rPr>
          <w:rFonts w:hint="eastAsia" w:eastAsia="仿宋"/>
          <w:color w:val="auto"/>
          <w:highlight w:val="none"/>
          <w:lang w:val="en-US" w:eastAsia="zh-CN"/>
        </w:rPr>
        <w:t>绿色</w:t>
      </w:r>
      <w:r>
        <w:rPr>
          <w:rFonts w:hint="eastAsia" w:eastAsia="仿宋"/>
          <w:color w:val="auto"/>
          <w:highlight w:val="none"/>
        </w:rPr>
        <w:t>低碳转型发展的内生动力，不断增强绿色低碳消费品高质量供给能力。</w:t>
      </w:r>
    </w:p>
    <w:p>
      <w:pPr>
        <w:spacing w:line="600" w:lineRule="exact"/>
        <w:rPr>
          <w:rFonts w:eastAsia="仿宋"/>
          <w:color w:val="auto"/>
          <w:highlight w:val="none"/>
        </w:rPr>
      </w:pPr>
      <w:r>
        <w:rPr>
          <w:rFonts w:hint="eastAsia" w:eastAsia="仿宋"/>
          <w:b/>
          <w:bCs/>
          <w:color w:val="auto"/>
          <w:highlight w:val="none"/>
        </w:rPr>
        <w:t>坚持重点突破</w:t>
      </w:r>
      <w:r>
        <w:rPr>
          <w:rFonts w:hint="eastAsia" w:eastAsia="仿宋"/>
          <w:color w:val="auto"/>
          <w:highlight w:val="none"/>
        </w:rPr>
        <w:t>。注重分类</w:t>
      </w:r>
      <w:r>
        <w:rPr>
          <w:rFonts w:hint="eastAsia" w:eastAsia="仿宋"/>
          <w:color w:val="auto"/>
          <w:highlight w:val="none"/>
          <w:lang w:val="en-US" w:eastAsia="zh-CN"/>
        </w:rPr>
        <w:t>施</w:t>
      </w:r>
      <w:r>
        <w:rPr>
          <w:rFonts w:hint="eastAsia" w:eastAsia="仿宋"/>
          <w:color w:val="auto"/>
          <w:highlight w:val="none"/>
        </w:rPr>
        <w:t>策，紧盯重点</w:t>
      </w:r>
      <w:r>
        <w:rPr>
          <w:rFonts w:hint="eastAsia" w:eastAsia="仿宋"/>
          <w:color w:val="auto"/>
          <w:highlight w:val="none"/>
          <w:lang w:val="en-US" w:eastAsia="zh-CN"/>
        </w:rPr>
        <w:t>领域</w:t>
      </w:r>
      <w:r>
        <w:rPr>
          <w:rFonts w:hint="eastAsia" w:eastAsia="仿宋"/>
          <w:color w:val="auto"/>
          <w:highlight w:val="none"/>
        </w:rPr>
        <w:t>和大宗产品，充分发挥资源优势，</w:t>
      </w:r>
      <w:r>
        <w:rPr>
          <w:rFonts w:hint="eastAsia" w:eastAsia="仿宋"/>
          <w:color w:val="auto"/>
          <w:highlight w:val="none"/>
          <w:lang w:val="en-US" w:eastAsia="zh-CN"/>
        </w:rPr>
        <w:t>加大优化</w:t>
      </w:r>
      <w:r>
        <w:rPr>
          <w:rFonts w:hint="eastAsia" w:eastAsia="仿宋"/>
          <w:color w:val="auto"/>
          <w:highlight w:val="none"/>
        </w:rPr>
        <w:t>能源</w:t>
      </w:r>
      <w:r>
        <w:rPr>
          <w:rFonts w:hint="eastAsia" w:eastAsia="仿宋"/>
          <w:color w:val="auto"/>
          <w:highlight w:val="none"/>
          <w:lang w:eastAsia="zh-CN"/>
        </w:rPr>
        <w:t>、</w:t>
      </w:r>
      <w:r>
        <w:rPr>
          <w:rFonts w:hint="eastAsia" w:eastAsia="仿宋"/>
          <w:color w:val="auto"/>
          <w:highlight w:val="none"/>
        </w:rPr>
        <w:t>产业</w:t>
      </w:r>
      <w:r>
        <w:rPr>
          <w:rFonts w:hint="eastAsia" w:eastAsia="仿宋"/>
          <w:color w:val="auto"/>
          <w:highlight w:val="none"/>
          <w:lang w:eastAsia="zh-CN"/>
        </w:rPr>
        <w:t>、</w:t>
      </w:r>
      <w:r>
        <w:rPr>
          <w:rFonts w:hint="eastAsia" w:eastAsia="仿宋"/>
          <w:color w:val="auto"/>
          <w:highlight w:val="none"/>
          <w:lang w:val="en-US" w:eastAsia="zh-CN"/>
        </w:rPr>
        <w:t>产品</w:t>
      </w:r>
      <w:r>
        <w:rPr>
          <w:rFonts w:hint="eastAsia" w:eastAsia="仿宋"/>
          <w:color w:val="auto"/>
          <w:highlight w:val="none"/>
        </w:rPr>
        <w:t>结构，带动全行业能效和碳减排水平提升。</w:t>
      </w:r>
    </w:p>
    <w:p>
      <w:pPr>
        <w:spacing w:line="600" w:lineRule="exact"/>
        <w:rPr>
          <w:rFonts w:eastAsia="仿宋"/>
          <w:color w:val="auto"/>
          <w:highlight w:val="none"/>
        </w:rPr>
      </w:pPr>
      <w:r>
        <w:rPr>
          <w:rFonts w:hint="eastAsia" w:eastAsia="仿宋"/>
          <w:b/>
          <w:bCs/>
          <w:color w:val="auto"/>
          <w:highlight w:val="none"/>
        </w:rPr>
        <w:t>坚持创新驱动</w:t>
      </w:r>
      <w:r>
        <w:rPr>
          <w:rFonts w:hint="eastAsia" w:eastAsia="仿宋"/>
          <w:color w:val="auto"/>
          <w:highlight w:val="none"/>
        </w:rPr>
        <w:t>。坚持把创新作为第一驱动力，加强产学研用协同，强化</w:t>
      </w:r>
      <w:r>
        <w:rPr>
          <w:rFonts w:hint="eastAsia" w:eastAsia="仿宋"/>
          <w:color w:val="auto"/>
          <w:highlight w:val="none"/>
          <w:lang w:val="en-US" w:eastAsia="zh-CN"/>
        </w:rPr>
        <w:t>协同创新，加大绿色设计</w:t>
      </w:r>
      <w:r>
        <w:rPr>
          <w:rFonts w:hint="eastAsia" w:eastAsia="仿宋"/>
          <w:color w:val="auto"/>
          <w:highlight w:val="none"/>
        </w:rPr>
        <w:t>创新，加</w:t>
      </w:r>
      <w:r>
        <w:rPr>
          <w:rFonts w:hint="eastAsia" w:eastAsia="仿宋"/>
          <w:color w:val="auto"/>
          <w:highlight w:val="none"/>
          <w:lang w:val="en-US" w:eastAsia="zh-CN"/>
        </w:rPr>
        <w:t>快</w:t>
      </w:r>
      <w:r>
        <w:rPr>
          <w:rFonts w:hint="eastAsia" w:eastAsia="仿宋"/>
          <w:color w:val="auto"/>
          <w:highlight w:val="none"/>
        </w:rPr>
        <w:t>节能低碳技术和装备的研发和产业化，为行业绿色低碳转型增强动力。</w:t>
      </w:r>
    </w:p>
    <w:p>
      <w:pPr>
        <w:pStyle w:val="3"/>
        <w:spacing w:before="0" w:after="0" w:line="600" w:lineRule="exact"/>
        <w:rPr>
          <w:rFonts w:ascii="楷体" w:hAnsi="楷体" w:eastAsia="楷体"/>
          <w:b w:val="0"/>
          <w:color w:val="auto"/>
          <w:highlight w:val="none"/>
        </w:rPr>
      </w:pPr>
      <w:bookmarkStart w:id="3" w:name="_Toc31260"/>
      <w:r>
        <w:rPr>
          <w:rFonts w:hint="eastAsia" w:ascii="楷体" w:hAnsi="楷体" w:eastAsia="楷体"/>
          <w:b w:val="0"/>
          <w:color w:val="auto"/>
          <w:highlight w:val="none"/>
        </w:rPr>
        <w:t>（三）主要目标</w:t>
      </w:r>
      <w:bookmarkEnd w:id="3"/>
    </w:p>
    <w:p>
      <w:pPr>
        <w:spacing w:line="600" w:lineRule="exact"/>
        <w:rPr>
          <w:rFonts w:eastAsia="仿宋"/>
          <w:color w:val="auto"/>
          <w:highlight w:val="none"/>
        </w:rPr>
      </w:pPr>
      <w:r>
        <w:rPr>
          <w:rFonts w:hint="eastAsia" w:eastAsia="仿宋"/>
          <w:color w:val="auto"/>
          <w:highlight w:val="none"/>
        </w:rPr>
        <w:t>到2</w:t>
      </w:r>
      <w:r>
        <w:rPr>
          <w:rFonts w:eastAsia="仿宋"/>
          <w:color w:val="auto"/>
          <w:highlight w:val="none"/>
        </w:rPr>
        <w:t>025</w:t>
      </w:r>
      <w:r>
        <w:rPr>
          <w:rFonts w:hint="eastAsia" w:eastAsia="仿宋"/>
          <w:color w:val="auto"/>
          <w:highlight w:val="none"/>
        </w:rPr>
        <w:t>年，轻工行业绿色转型成效显著，造纸、陶瓷、日用玻璃等重点领域用能结构明显优化，碳排放强度进一步降低，食品、皮革、造纸等领域资源利用效率明显提升，轻工行业绿色制造体系不断完善，规模以上工业单位增加值能耗较 2020 年下降</w:t>
      </w:r>
      <w:r>
        <w:rPr>
          <w:rFonts w:hint="eastAsia" w:eastAsia="仿宋"/>
          <w:color w:val="auto"/>
          <w:highlight w:val="none"/>
        </w:rPr>
        <w:t xml:space="preserve"> 13.5%</w:t>
      </w:r>
      <w:r>
        <w:rPr>
          <w:rFonts w:hint="eastAsia" w:eastAsia="仿宋"/>
          <w:color w:val="auto"/>
          <w:highlight w:val="none"/>
        </w:rPr>
        <w:t>。绿色低碳消费品供给能力和水平不断提升，助力绿色生活方式转型能力明显增强。</w:t>
      </w:r>
    </w:p>
    <w:p>
      <w:pPr>
        <w:spacing w:line="600" w:lineRule="exact"/>
        <w:rPr>
          <w:rFonts w:eastAsia="仿宋"/>
          <w:color w:val="auto"/>
          <w:highlight w:val="none"/>
        </w:rPr>
      </w:pPr>
      <w:r>
        <w:rPr>
          <w:rFonts w:hint="eastAsia" w:eastAsia="仿宋"/>
          <w:color w:val="auto"/>
          <w:highlight w:val="none"/>
        </w:rPr>
        <w:t>到2</w:t>
      </w:r>
      <w:r>
        <w:rPr>
          <w:rFonts w:eastAsia="仿宋"/>
          <w:color w:val="auto"/>
          <w:highlight w:val="none"/>
        </w:rPr>
        <w:t>030</w:t>
      </w:r>
      <w:r>
        <w:rPr>
          <w:rFonts w:hint="eastAsia" w:eastAsia="仿宋"/>
          <w:color w:val="auto"/>
          <w:highlight w:val="none"/>
        </w:rPr>
        <w:t>年，产业绿色低碳发展总体布局更加完善，工业能耗强度、二氧化碳排放强度持续下降，绿色低碳产品供给产业链供应链稳定顺畅，基本建立以高效、绿色、循环、低碳为重要特征的现代轻工业体系。</w:t>
      </w:r>
    </w:p>
    <w:p>
      <w:pPr>
        <w:pStyle w:val="2"/>
        <w:spacing w:before="0" w:after="0" w:line="600" w:lineRule="exact"/>
        <w:ind w:firstLine="643"/>
        <w:rPr>
          <w:rFonts w:ascii="黑体" w:hAnsi="黑体" w:eastAsia="黑体"/>
          <w:b w:val="0"/>
          <w:bCs w:val="0"/>
          <w:color w:val="auto"/>
          <w:sz w:val="32"/>
          <w:szCs w:val="32"/>
          <w:highlight w:val="none"/>
        </w:rPr>
      </w:pPr>
      <w:bookmarkStart w:id="4" w:name="_Toc4903"/>
      <w:r>
        <w:rPr>
          <w:rFonts w:hint="eastAsia" w:ascii="黑体" w:hAnsi="黑体" w:eastAsia="黑体"/>
          <w:b w:val="0"/>
          <w:bCs w:val="0"/>
          <w:color w:val="auto"/>
          <w:sz w:val="32"/>
          <w:szCs w:val="32"/>
          <w:highlight w:val="none"/>
        </w:rPr>
        <w:t>二、重点任务</w:t>
      </w:r>
      <w:bookmarkEnd w:id="4"/>
    </w:p>
    <w:p>
      <w:pPr>
        <w:pStyle w:val="3"/>
        <w:spacing w:before="0" w:after="0" w:line="600" w:lineRule="exact"/>
        <w:rPr>
          <w:rFonts w:ascii="楷体" w:hAnsi="楷体" w:eastAsia="楷体"/>
          <w:b w:val="0"/>
          <w:color w:val="auto"/>
          <w:highlight w:val="none"/>
        </w:rPr>
      </w:pPr>
      <w:bookmarkStart w:id="5" w:name="_Toc29347"/>
      <w:r>
        <w:rPr>
          <w:rFonts w:hint="eastAsia" w:ascii="楷体" w:hAnsi="楷体" w:eastAsia="楷体"/>
          <w:b w:val="0"/>
          <w:bCs w:val="0"/>
          <w:color w:val="auto"/>
          <w:highlight w:val="none"/>
        </w:rPr>
        <w:t>（一）转换用能结构</w:t>
      </w:r>
      <w:bookmarkEnd w:id="5"/>
    </w:p>
    <w:p>
      <w:pPr>
        <w:spacing w:line="600" w:lineRule="exact"/>
        <w:rPr>
          <w:rFonts w:cstheme="minorBidi"/>
          <w:b/>
          <w:bCs/>
          <w:color w:val="auto"/>
          <w:sz w:val="30"/>
          <w:szCs w:val="30"/>
          <w:highlight w:val="none"/>
        </w:rPr>
      </w:pPr>
      <w:r>
        <w:rPr>
          <w:rFonts w:eastAsia="仿宋"/>
          <w:b/>
          <w:bCs/>
          <w:color w:val="auto"/>
          <w:highlight w:val="none"/>
        </w:rPr>
        <w:t xml:space="preserve">1. </w:t>
      </w:r>
      <w:r>
        <w:rPr>
          <w:rFonts w:hint="eastAsia" w:eastAsia="仿宋"/>
          <w:b/>
          <w:bCs/>
          <w:color w:val="auto"/>
          <w:highlight w:val="none"/>
        </w:rPr>
        <w:t>推进煤炭减量替代</w:t>
      </w:r>
      <w:r>
        <w:rPr>
          <w:rFonts w:hint="eastAsia" w:eastAsia="仿宋"/>
          <w:color w:val="auto"/>
          <w:highlight w:val="none"/>
        </w:rPr>
        <w:t>。</w:t>
      </w:r>
      <w:r>
        <w:rPr>
          <w:rFonts w:hint="eastAsia" w:eastAsia="仿宋" w:cs="Times New Roman"/>
          <w:b w:val="0"/>
          <w:bCs w:val="0"/>
          <w:color w:val="auto"/>
          <w:sz w:val="32"/>
          <w:szCs w:val="32"/>
          <w:highlight w:val="none"/>
        </w:rPr>
        <w:t>进一步降低陶瓷、日用玻璃行业中煤炭能源的比重</w:t>
      </w:r>
      <w:r>
        <w:rPr>
          <w:rFonts w:hint="eastAsia" w:eastAsia="仿宋" w:cs="Times New Roman"/>
          <w:b w:val="0"/>
          <w:bCs w:val="0"/>
          <w:color w:val="auto"/>
          <w:sz w:val="32"/>
          <w:szCs w:val="32"/>
          <w:highlight w:val="none"/>
          <w:lang w:eastAsia="zh-CN"/>
        </w:rPr>
        <w:t>，</w:t>
      </w:r>
      <w:r>
        <w:rPr>
          <w:rFonts w:hint="eastAsia" w:eastAsia="仿宋"/>
          <w:color w:val="auto"/>
          <w:highlight w:val="none"/>
        </w:rPr>
        <w:t>逐步提高天然气和电能的使用比例</w:t>
      </w:r>
      <w:r>
        <w:rPr>
          <w:rFonts w:hint="eastAsia" w:eastAsia="仿宋" w:cs="Times New Roman"/>
          <w:b w:val="0"/>
          <w:bCs w:val="0"/>
          <w:color w:val="auto"/>
          <w:sz w:val="32"/>
          <w:szCs w:val="32"/>
          <w:highlight w:val="none"/>
        </w:rPr>
        <w:t>。逐步禁止陶瓷行业生产工序燃煤及煤制气，推动天然气成为主要能源。</w:t>
      </w:r>
      <w:r>
        <w:rPr>
          <w:rFonts w:hint="eastAsia" w:eastAsia="仿宋" w:cs="Times New Roman"/>
          <w:color w:val="auto"/>
          <w:sz w:val="32"/>
          <w:szCs w:val="32"/>
          <w:highlight w:val="none"/>
        </w:rPr>
        <w:t>在电力资源优势地区，</w:t>
      </w:r>
      <w:r>
        <w:rPr>
          <w:rFonts w:eastAsia="仿宋"/>
          <w:color w:val="auto"/>
          <w:highlight w:val="none"/>
        </w:rPr>
        <w:t>推动工业用能电气化</w:t>
      </w:r>
      <w:r>
        <w:rPr>
          <w:rFonts w:hint="eastAsia" w:eastAsia="仿宋"/>
          <w:color w:val="auto"/>
          <w:highlight w:val="none"/>
        </w:rPr>
        <w:t>。</w:t>
      </w:r>
      <w:r>
        <w:rPr>
          <w:rFonts w:hint="eastAsia" w:eastAsia="仿宋" w:cs="Times New Roman"/>
          <w:color w:val="auto"/>
          <w:sz w:val="32"/>
          <w:szCs w:val="32"/>
          <w:highlight w:val="none"/>
        </w:rPr>
        <w:t>鼓励玻璃窑炉采取天然气</w:t>
      </w:r>
      <w:r>
        <w:rPr>
          <w:rFonts w:eastAsia="仿宋" w:cs="Times New Roman"/>
          <w:color w:val="auto"/>
          <w:sz w:val="32"/>
          <w:szCs w:val="32"/>
          <w:highlight w:val="none"/>
        </w:rPr>
        <w:t>+</w:t>
      </w:r>
      <w:r>
        <w:rPr>
          <w:rFonts w:hint="eastAsia" w:eastAsia="仿宋" w:cs="Times New Roman"/>
          <w:color w:val="auto"/>
          <w:sz w:val="32"/>
          <w:szCs w:val="32"/>
          <w:highlight w:val="none"/>
        </w:rPr>
        <w:t>电助熔的能源结构形式；推动陶瓷窑炉燃料“以电代气”，推广电窑炉替代。</w:t>
      </w:r>
    </w:p>
    <w:p>
      <w:pPr>
        <w:spacing w:line="600" w:lineRule="exact"/>
        <w:ind w:firstLine="643"/>
        <w:rPr>
          <w:rFonts w:eastAsia="仿宋"/>
          <w:color w:val="auto"/>
          <w:highlight w:val="none"/>
        </w:rPr>
      </w:pPr>
      <w:r>
        <w:rPr>
          <w:rFonts w:eastAsia="仿宋"/>
          <w:b/>
          <w:bCs/>
          <w:color w:val="auto"/>
          <w:highlight w:val="none"/>
        </w:rPr>
        <w:t xml:space="preserve">2. </w:t>
      </w:r>
      <w:r>
        <w:rPr>
          <w:rFonts w:hint="eastAsia" w:eastAsia="仿宋"/>
          <w:b/>
          <w:bCs/>
          <w:color w:val="auto"/>
          <w:highlight w:val="none"/>
        </w:rPr>
        <w:t>加快清洁能源使用。</w:t>
      </w:r>
      <w:r>
        <w:rPr>
          <w:rFonts w:hint="eastAsia" w:eastAsia="仿宋"/>
          <w:b w:val="0"/>
          <w:bCs w:val="0"/>
          <w:color w:val="auto"/>
          <w:highlight w:val="none"/>
        </w:rPr>
        <w:t>引导行业积极应用</w:t>
      </w:r>
      <w:r>
        <w:rPr>
          <w:rFonts w:hint="eastAsia" w:eastAsia="仿宋"/>
          <w:color w:val="auto"/>
          <w:highlight w:val="none"/>
        </w:rPr>
        <w:t>清洁</w:t>
      </w:r>
      <w:r>
        <w:rPr>
          <w:rFonts w:hint="eastAsia" w:eastAsia="仿宋"/>
          <w:b w:val="0"/>
          <w:bCs w:val="0"/>
          <w:color w:val="auto"/>
          <w:highlight w:val="none"/>
        </w:rPr>
        <w:t>能源，推动绿色电力应用</w:t>
      </w:r>
      <w:r>
        <w:rPr>
          <w:rFonts w:hint="eastAsia" w:eastAsia="仿宋"/>
          <w:color w:val="auto"/>
          <w:highlight w:val="none"/>
        </w:rPr>
        <w:t>，控制化石能源消费。有序减少造纸、陶瓷、日用玻璃、食品等行业的化石能源消费，鼓励企业就近利用清洁能源。加大造纸、食品等行业生物质能源的使用。</w:t>
      </w:r>
      <w:r>
        <w:rPr>
          <w:rFonts w:hint="eastAsia" w:eastAsia="仿宋"/>
          <w:color w:val="auto"/>
          <w:highlight w:val="none"/>
          <w:lang w:val="en-US" w:eastAsia="zh-CN"/>
        </w:rPr>
        <w:t>引导</w:t>
      </w:r>
      <w:r>
        <w:rPr>
          <w:rFonts w:hint="eastAsia" w:eastAsia="仿宋"/>
          <w:color w:val="auto"/>
          <w:highlight w:val="none"/>
        </w:rPr>
        <w:t>有条件的企业进行屋顶光伏发电改造。鼓励局部有条件的地区使用氢能，加大氢能在陶瓷</w:t>
      </w:r>
      <w:r>
        <w:rPr>
          <w:rFonts w:hint="eastAsia" w:eastAsia="仿宋"/>
          <w:color w:val="auto"/>
          <w:highlight w:val="none"/>
          <w:lang w:val="en-US" w:eastAsia="zh-CN"/>
        </w:rPr>
        <w:t>等领域</w:t>
      </w:r>
      <w:r>
        <w:rPr>
          <w:rFonts w:hint="eastAsia" w:eastAsia="仿宋"/>
          <w:color w:val="auto"/>
          <w:highlight w:val="none"/>
        </w:rPr>
        <w:t>的研发应用力度。</w:t>
      </w:r>
    </w:p>
    <w:p>
      <w:pPr>
        <w:spacing w:line="600" w:lineRule="exact"/>
        <w:rPr>
          <w:rFonts w:eastAsia="仿宋"/>
          <w:color w:val="auto"/>
          <w:highlight w:val="none"/>
        </w:rPr>
      </w:pPr>
      <w:r>
        <w:rPr>
          <w:rFonts w:eastAsia="仿宋"/>
          <w:b/>
          <w:bCs/>
          <w:color w:val="auto"/>
          <w:highlight w:val="none"/>
        </w:rPr>
        <w:t xml:space="preserve">3. </w:t>
      </w:r>
      <w:r>
        <w:rPr>
          <w:rFonts w:hint="eastAsia" w:eastAsia="仿宋"/>
          <w:b/>
          <w:bCs/>
          <w:color w:val="auto"/>
          <w:highlight w:val="none"/>
        </w:rPr>
        <w:t>提升能源利用效率。</w:t>
      </w:r>
      <w:r>
        <w:rPr>
          <w:rFonts w:hint="eastAsia" w:eastAsia="仿宋"/>
          <w:b w:val="0"/>
          <w:bCs w:val="0"/>
          <w:color w:val="auto"/>
          <w:highlight w:val="none"/>
        </w:rPr>
        <w:t>充分利用生产环节产生的余压、余热等能源，普及节能和低碳技术装备，提高装备能源利用效率</w:t>
      </w:r>
      <w:r>
        <w:rPr>
          <w:rFonts w:hint="eastAsia" w:eastAsia="仿宋"/>
          <w:color w:val="auto"/>
          <w:highlight w:val="none"/>
        </w:rPr>
        <w:t>。加大造纸、食品等行业生产过程废弃物的能源化利用，提高各类生物质能的利用</w:t>
      </w:r>
      <w:r>
        <w:rPr>
          <w:rFonts w:hint="eastAsia" w:eastAsia="仿宋"/>
          <w:color w:val="auto"/>
          <w:highlight w:val="none"/>
          <w:lang w:val="en-US" w:eastAsia="zh-CN"/>
        </w:rPr>
        <w:t>效率</w:t>
      </w:r>
      <w:r>
        <w:rPr>
          <w:rFonts w:hint="eastAsia" w:eastAsia="仿宋"/>
          <w:color w:val="auto"/>
          <w:highlight w:val="none"/>
        </w:rPr>
        <w:t>。</w:t>
      </w:r>
      <w:r>
        <w:rPr>
          <w:rFonts w:hint="eastAsia" w:eastAsia="仿宋"/>
          <w:bCs w:val="0"/>
          <w:color w:val="auto"/>
          <w:sz w:val="32"/>
          <w:szCs w:val="32"/>
          <w:highlight w:val="none"/>
        </w:rPr>
        <w:t>在造纸行业大力推广热电联产，</w:t>
      </w:r>
      <w:r>
        <w:rPr>
          <w:rFonts w:hint="eastAsia" w:eastAsia="仿宋"/>
          <w:color w:val="auto"/>
          <w:highlight w:val="none"/>
        </w:rPr>
        <w:t>提高碱回收热电联产效率</w:t>
      </w:r>
      <w:r>
        <w:rPr>
          <w:rFonts w:hint="eastAsia" w:eastAsia="仿宋"/>
          <w:bCs w:val="0"/>
          <w:color w:val="auto"/>
          <w:sz w:val="32"/>
          <w:szCs w:val="32"/>
          <w:highlight w:val="none"/>
        </w:rPr>
        <w:t>。到2</w:t>
      </w:r>
      <w:r>
        <w:rPr>
          <w:rFonts w:eastAsia="仿宋"/>
          <w:bCs w:val="0"/>
          <w:color w:val="auto"/>
          <w:sz w:val="32"/>
          <w:szCs w:val="32"/>
          <w:highlight w:val="none"/>
        </w:rPr>
        <w:t>025</w:t>
      </w:r>
      <w:r>
        <w:rPr>
          <w:rFonts w:hint="eastAsia" w:eastAsia="仿宋"/>
          <w:bCs w:val="0"/>
          <w:color w:val="auto"/>
          <w:sz w:val="32"/>
          <w:szCs w:val="32"/>
          <w:highlight w:val="none"/>
        </w:rPr>
        <w:t>年造纸行业采用热电联产占比达85%；到2030年，热电联产占比达90%以上。</w:t>
      </w:r>
      <w:bookmarkStart w:id="6" w:name="_Hlk65914717"/>
    </w:p>
    <w:p>
      <w:pPr>
        <w:pStyle w:val="3"/>
        <w:spacing w:before="0" w:after="0" w:line="600" w:lineRule="exact"/>
        <w:rPr>
          <w:rFonts w:ascii="楷体" w:hAnsi="楷体" w:eastAsia="楷体"/>
          <w:b w:val="0"/>
          <w:color w:val="auto"/>
          <w:highlight w:val="none"/>
        </w:rPr>
      </w:pPr>
      <w:bookmarkStart w:id="7" w:name="_Toc30861"/>
      <w:r>
        <w:rPr>
          <w:rFonts w:hint="eastAsia" w:ascii="楷体" w:hAnsi="楷体" w:eastAsia="楷体"/>
          <w:b w:val="0"/>
          <w:bCs/>
          <w:color w:val="auto"/>
          <w:highlight w:val="none"/>
        </w:rPr>
        <w:t>（二）调整优化产业结构</w:t>
      </w:r>
      <w:bookmarkEnd w:id="7"/>
    </w:p>
    <w:bookmarkEnd w:id="6"/>
    <w:p>
      <w:pPr>
        <w:spacing w:line="600" w:lineRule="exact"/>
        <w:ind w:firstLine="643"/>
        <w:rPr>
          <w:rFonts w:eastAsia="仿宋"/>
          <w:color w:val="auto"/>
          <w:highlight w:val="none"/>
        </w:rPr>
      </w:pPr>
      <w:r>
        <w:rPr>
          <w:rFonts w:eastAsia="仿宋"/>
          <w:b/>
          <w:bCs/>
          <w:color w:val="auto"/>
          <w:highlight w:val="none"/>
        </w:rPr>
        <w:t xml:space="preserve">4. </w:t>
      </w:r>
      <w:r>
        <w:rPr>
          <w:rFonts w:hint="eastAsia" w:eastAsia="仿宋"/>
          <w:b/>
          <w:bCs/>
          <w:color w:val="auto"/>
          <w:highlight w:val="none"/>
        </w:rPr>
        <w:t>加快低效产能退出。</w:t>
      </w:r>
      <w:r>
        <w:rPr>
          <w:rFonts w:hint="eastAsia" w:eastAsia="仿宋"/>
          <w:color w:val="auto"/>
          <w:highlight w:val="none"/>
        </w:rPr>
        <w:t>逐步化解造纸、日用玻璃、陶瓷、塑料等行业的过剩产能，加快淘汰落后生产方式，鼓励企业兼并重组，防止低水平重复建设。关停造纸行业不能达标排放、能耗水平相对落后、产品竞争力弱的生产设施，确保已关闭的落后产能或生产设施不再复产。</w:t>
      </w:r>
    </w:p>
    <w:p>
      <w:pPr>
        <w:spacing w:line="600" w:lineRule="exact"/>
        <w:ind w:firstLine="643"/>
        <w:rPr>
          <w:rFonts w:hint="eastAsia" w:eastAsia="仿宋"/>
          <w:b/>
          <w:bCs/>
          <w:color w:val="auto"/>
          <w:highlight w:val="none"/>
        </w:rPr>
      </w:pPr>
      <w:r>
        <w:rPr>
          <w:rFonts w:eastAsia="仿宋"/>
          <w:b/>
          <w:bCs/>
          <w:color w:val="auto"/>
          <w:highlight w:val="none"/>
        </w:rPr>
        <w:t xml:space="preserve">5. </w:t>
      </w:r>
      <w:r>
        <w:rPr>
          <w:rFonts w:hint="eastAsia" w:eastAsia="仿宋"/>
          <w:b/>
          <w:bCs/>
          <w:color w:val="auto"/>
          <w:highlight w:val="none"/>
        </w:rPr>
        <w:t>推动产业高效集约发展。</w:t>
      </w:r>
      <w:r>
        <w:rPr>
          <w:rFonts w:hint="eastAsia" w:eastAsia="仿宋"/>
          <w:b w:val="0"/>
          <w:bCs w:val="0"/>
          <w:color w:val="auto"/>
          <w:highlight w:val="none"/>
        </w:rPr>
        <w:t>强化低碳发展理念，促进要素资源向绿色低碳优势企业集聚，引导行业高效集约发展。</w:t>
      </w:r>
      <w:r>
        <w:rPr>
          <w:rFonts w:eastAsia="仿宋"/>
          <w:b w:val="0"/>
          <w:bCs w:val="0"/>
          <w:color w:val="auto"/>
          <w:highlight w:val="none"/>
        </w:rPr>
        <w:t>2025</w:t>
      </w:r>
      <w:r>
        <w:rPr>
          <w:rFonts w:hint="eastAsia" w:eastAsia="仿宋"/>
          <w:b w:val="0"/>
          <w:bCs w:val="0"/>
          <w:color w:val="auto"/>
          <w:highlight w:val="none"/>
        </w:rPr>
        <w:t>年末，造纸行业产业集中度前</w:t>
      </w:r>
      <w:r>
        <w:rPr>
          <w:rFonts w:eastAsia="仿宋"/>
          <w:b w:val="0"/>
          <w:bCs w:val="0"/>
          <w:color w:val="auto"/>
          <w:highlight w:val="none"/>
        </w:rPr>
        <w:t>30</w:t>
      </w:r>
      <w:r>
        <w:rPr>
          <w:rFonts w:hint="eastAsia" w:eastAsia="仿宋"/>
          <w:b w:val="0"/>
          <w:bCs w:val="0"/>
          <w:color w:val="auto"/>
          <w:highlight w:val="none"/>
        </w:rPr>
        <w:t>位企业达</w:t>
      </w:r>
      <w:r>
        <w:rPr>
          <w:rFonts w:eastAsia="仿宋"/>
          <w:b w:val="0"/>
          <w:bCs w:val="0"/>
          <w:color w:val="auto"/>
          <w:highlight w:val="none"/>
        </w:rPr>
        <w:t>75%</w:t>
      </w:r>
      <w:r>
        <w:rPr>
          <w:rFonts w:hint="eastAsia" w:eastAsia="仿宋"/>
          <w:b w:val="0"/>
          <w:bCs w:val="0"/>
          <w:color w:val="auto"/>
          <w:highlight w:val="none"/>
        </w:rPr>
        <w:t>。在塑料、</w:t>
      </w:r>
      <w:r>
        <w:rPr>
          <w:rFonts w:hint="eastAsia" w:eastAsia="仿宋"/>
          <w:color w:val="auto"/>
          <w:highlight w:val="none"/>
        </w:rPr>
        <w:t>食品、</w:t>
      </w:r>
      <w:r>
        <w:rPr>
          <w:rFonts w:hint="eastAsia" w:eastAsia="仿宋"/>
          <w:b w:val="0"/>
          <w:bCs w:val="0"/>
          <w:color w:val="auto"/>
          <w:highlight w:val="none"/>
        </w:rPr>
        <w:t>陶瓷等行业培育绿色产业集群，提高产业集约化、现代化水平，形成规模效益，降低单位产品能耗和碳排放。</w:t>
      </w:r>
    </w:p>
    <w:p>
      <w:pPr>
        <w:spacing w:line="600" w:lineRule="exact"/>
        <w:rPr>
          <w:rFonts w:eastAsia="仿宋"/>
          <w:color w:val="auto"/>
          <w:highlight w:val="none"/>
        </w:rPr>
      </w:pPr>
      <w:r>
        <w:rPr>
          <w:rFonts w:eastAsia="仿宋"/>
          <w:b/>
          <w:bCs/>
          <w:color w:val="auto"/>
          <w:highlight w:val="none"/>
        </w:rPr>
        <w:t xml:space="preserve">6. </w:t>
      </w:r>
      <w:r>
        <w:rPr>
          <w:rFonts w:hint="eastAsia" w:eastAsia="仿宋"/>
          <w:b/>
          <w:bCs/>
          <w:color w:val="auto"/>
          <w:highlight w:val="none"/>
        </w:rPr>
        <w:t>推进产业协同降碳。</w:t>
      </w:r>
      <w:r>
        <w:rPr>
          <w:rFonts w:hint="eastAsia" w:eastAsia="仿宋"/>
          <w:color w:val="auto"/>
          <w:highlight w:val="none"/>
        </w:rPr>
        <w:t>加快造纸等行业耦合发展，推动产业循环链接，推进林浆纸一体化建设，充分利用林农业等废弃资源，补齐产业链原料不足短板。聚焦碳汇和生物质资源规划布局，加强产业链跨地区协同，减少中间产品物流量，构建绿色产业链。</w:t>
      </w:r>
      <w:r>
        <w:rPr>
          <w:rFonts w:hint="eastAsia" w:eastAsia="仿宋"/>
          <w:b w:val="0"/>
          <w:bCs w:val="0"/>
          <w:color w:val="auto"/>
          <w:highlight w:val="none"/>
        </w:rPr>
        <w:t>鼓励家电、塑料、电池</w:t>
      </w:r>
      <w:r>
        <w:rPr>
          <w:rFonts w:hint="eastAsia" w:eastAsia="仿宋"/>
          <w:color w:val="auto"/>
          <w:highlight w:val="none"/>
        </w:rPr>
        <w:t>、照明</w:t>
      </w:r>
      <w:r>
        <w:rPr>
          <w:rFonts w:hint="eastAsia" w:eastAsia="仿宋"/>
          <w:b w:val="0"/>
          <w:bCs w:val="0"/>
          <w:color w:val="auto"/>
          <w:highlight w:val="none"/>
        </w:rPr>
        <w:t>等行业</w:t>
      </w:r>
      <w:r>
        <w:rPr>
          <w:rFonts w:hint="eastAsia" w:eastAsia="仿宋"/>
          <w:color w:val="auto"/>
          <w:highlight w:val="none"/>
        </w:rPr>
        <w:t>加强绿色产业链建设，围绕生产、加工、使用、回收处理等环节统筹谋划全产业链布局。</w:t>
      </w:r>
      <w:bookmarkStart w:id="8" w:name="_Hlk112335486"/>
    </w:p>
    <w:bookmarkEnd w:id="8"/>
    <w:p>
      <w:pPr>
        <w:pStyle w:val="3"/>
        <w:spacing w:before="0" w:after="0" w:line="600" w:lineRule="exact"/>
        <w:ind w:firstLine="640" w:firstLineChars="200"/>
        <w:rPr>
          <w:rFonts w:hint="eastAsia" w:ascii="楷体" w:hAnsi="楷体" w:eastAsia="楷体"/>
          <w:b w:val="0"/>
          <w:color w:val="auto"/>
          <w:highlight w:val="none"/>
        </w:rPr>
      </w:pPr>
      <w:bookmarkStart w:id="9" w:name="_Toc19747"/>
      <w:r>
        <w:rPr>
          <w:rFonts w:hint="eastAsia" w:ascii="楷体" w:hAnsi="楷体" w:eastAsia="楷体"/>
          <w:b w:val="0"/>
          <w:color w:val="auto"/>
          <w:highlight w:val="none"/>
        </w:rPr>
        <w:t>（三）扩大绿色低碳消费品供给</w:t>
      </w:r>
      <w:bookmarkEnd w:id="9"/>
    </w:p>
    <w:p>
      <w:pPr>
        <w:spacing w:line="600" w:lineRule="exact"/>
        <w:ind w:firstLine="643"/>
        <w:rPr>
          <w:rFonts w:eastAsia="仿宋"/>
          <w:b/>
          <w:bCs/>
          <w:color w:val="auto"/>
          <w:highlight w:val="none"/>
        </w:rPr>
      </w:pPr>
      <w:bookmarkStart w:id="10" w:name="_Hlk112334333"/>
      <w:r>
        <w:rPr>
          <w:rFonts w:eastAsia="仿宋"/>
          <w:b/>
          <w:bCs/>
          <w:color w:val="auto"/>
          <w:highlight w:val="none"/>
        </w:rPr>
        <w:t xml:space="preserve">7. </w:t>
      </w:r>
      <w:r>
        <w:rPr>
          <w:rFonts w:hint="eastAsia" w:eastAsia="仿宋"/>
          <w:b/>
          <w:bCs/>
          <w:color w:val="auto"/>
          <w:highlight w:val="none"/>
        </w:rPr>
        <w:t>加大绿色家装产品供给。</w:t>
      </w:r>
      <w:r>
        <w:rPr>
          <w:rFonts w:hint="eastAsia" w:eastAsia="仿宋"/>
          <w:b w:val="0"/>
          <w:bCs w:val="0"/>
          <w:color w:val="auto"/>
          <w:highlight w:val="none"/>
        </w:rPr>
        <w:t>推广</w:t>
      </w:r>
      <w:r>
        <w:rPr>
          <w:rFonts w:hint="eastAsia" w:eastAsia="仿宋"/>
          <w:color w:val="auto"/>
          <w:highlight w:val="none"/>
        </w:rPr>
        <w:t>节能家电、</w:t>
      </w:r>
      <w:r>
        <w:rPr>
          <w:rFonts w:hint="eastAsia" w:eastAsia="仿宋"/>
          <w:b w:val="0"/>
          <w:bCs w:val="0"/>
          <w:color w:val="auto"/>
          <w:highlight w:val="none"/>
        </w:rPr>
        <w:t>节能灯具、节水马桶</w:t>
      </w:r>
      <w:r>
        <w:rPr>
          <w:rFonts w:hint="eastAsia" w:eastAsia="仿宋"/>
          <w:color w:val="auto"/>
          <w:highlight w:val="none"/>
        </w:rPr>
        <w:t>、</w:t>
      </w:r>
      <w:r>
        <w:rPr>
          <w:rFonts w:hint="eastAsia" w:eastAsia="仿宋"/>
          <w:b w:val="0"/>
          <w:bCs w:val="0"/>
          <w:color w:val="auto"/>
          <w:highlight w:val="none"/>
        </w:rPr>
        <w:t>节能环保灶具、</w:t>
      </w:r>
      <w:r>
        <w:rPr>
          <w:rFonts w:hint="eastAsia" w:eastAsia="仿宋"/>
          <w:color w:val="auto"/>
          <w:highlight w:val="none"/>
        </w:rPr>
        <w:t>环保家具</w:t>
      </w:r>
      <w:r>
        <w:rPr>
          <w:rFonts w:hint="eastAsia" w:eastAsia="仿宋"/>
          <w:b w:val="0"/>
          <w:bCs w:val="0"/>
          <w:color w:val="auto"/>
          <w:highlight w:val="none"/>
        </w:rPr>
        <w:t>等节能</w:t>
      </w:r>
      <w:r>
        <w:rPr>
          <w:rFonts w:hint="eastAsia" w:eastAsia="仿宋"/>
          <w:color w:val="auto"/>
          <w:highlight w:val="none"/>
        </w:rPr>
        <w:t>环保</w:t>
      </w:r>
      <w:r>
        <w:rPr>
          <w:rFonts w:hint="eastAsia" w:eastAsia="仿宋"/>
          <w:b w:val="0"/>
          <w:bCs w:val="0"/>
          <w:color w:val="auto"/>
          <w:highlight w:val="none"/>
        </w:rPr>
        <w:t>产品</w:t>
      </w:r>
      <w:r>
        <w:rPr>
          <w:rFonts w:hint="eastAsia" w:eastAsia="仿宋"/>
          <w:color w:val="auto"/>
          <w:highlight w:val="none"/>
        </w:rPr>
        <w:t>，支撑消费端节能降碳。到2</w:t>
      </w:r>
      <w:r>
        <w:rPr>
          <w:rFonts w:eastAsia="仿宋"/>
          <w:color w:val="auto"/>
          <w:highlight w:val="none"/>
        </w:rPr>
        <w:t>025</w:t>
      </w:r>
      <w:r>
        <w:rPr>
          <w:rFonts w:hint="eastAsia" w:eastAsia="仿宋"/>
          <w:color w:val="auto"/>
          <w:highlight w:val="none"/>
        </w:rPr>
        <w:t>年， LED产品占比提升至7</w:t>
      </w:r>
      <w:r>
        <w:rPr>
          <w:rFonts w:eastAsia="仿宋"/>
          <w:color w:val="auto"/>
          <w:highlight w:val="none"/>
        </w:rPr>
        <w:t>0%</w:t>
      </w:r>
      <w:r>
        <w:rPr>
          <w:rFonts w:hint="eastAsia" w:eastAsia="仿宋"/>
          <w:color w:val="auto"/>
          <w:highlight w:val="none"/>
        </w:rPr>
        <w:t>，燃气热水器和灶具产品一级能效产品占比分别提高至1</w:t>
      </w:r>
      <w:r>
        <w:rPr>
          <w:rFonts w:eastAsia="仿宋"/>
          <w:color w:val="auto"/>
          <w:highlight w:val="none"/>
        </w:rPr>
        <w:t>0%</w:t>
      </w:r>
      <w:r>
        <w:rPr>
          <w:rFonts w:hint="eastAsia" w:eastAsia="仿宋"/>
          <w:color w:val="auto"/>
          <w:highlight w:val="none"/>
        </w:rPr>
        <w:t>和4</w:t>
      </w:r>
      <w:r>
        <w:rPr>
          <w:rFonts w:eastAsia="仿宋"/>
          <w:color w:val="auto"/>
          <w:highlight w:val="none"/>
        </w:rPr>
        <w:t>0%</w:t>
      </w:r>
      <w:r>
        <w:rPr>
          <w:rFonts w:hint="eastAsia" w:eastAsia="仿宋"/>
          <w:color w:val="auto"/>
          <w:highlight w:val="none"/>
        </w:rPr>
        <w:t>，冰箱、空调、洗衣机整机的能效水平提高1</w:t>
      </w:r>
      <w:r>
        <w:rPr>
          <w:rFonts w:eastAsia="仿宋"/>
          <w:color w:val="auto"/>
          <w:highlight w:val="none"/>
        </w:rPr>
        <w:t>0</w:t>
      </w:r>
      <w:r>
        <w:rPr>
          <w:rFonts w:hint="eastAsia" w:eastAsia="仿宋"/>
          <w:color w:val="auto"/>
          <w:highlight w:val="none"/>
        </w:rPr>
        <w:t>%以上。大力推广智能家电、智能照明系统，鼓励企业创新智能化节能应用场景，以系统节能提升节能水平整体提升。</w:t>
      </w:r>
    </w:p>
    <w:p>
      <w:pPr>
        <w:spacing w:line="600" w:lineRule="exact"/>
        <w:ind w:firstLine="643"/>
        <w:rPr>
          <w:rFonts w:eastAsia="仿宋"/>
          <w:color w:val="auto"/>
          <w:highlight w:val="none"/>
        </w:rPr>
      </w:pPr>
      <w:r>
        <w:rPr>
          <w:rFonts w:hint="eastAsia" w:eastAsia="仿宋"/>
          <w:b/>
          <w:bCs/>
          <w:color w:val="auto"/>
          <w:highlight w:val="none"/>
        </w:rPr>
        <w:t>8</w:t>
      </w:r>
      <w:r>
        <w:rPr>
          <w:rFonts w:eastAsia="仿宋"/>
          <w:b/>
          <w:bCs/>
          <w:color w:val="auto"/>
          <w:highlight w:val="none"/>
        </w:rPr>
        <w:t>.</w:t>
      </w:r>
      <w:r>
        <w:rPr>
          <w:rFonts w:hint="eastAsia" w:eastAsia="仿宋"/>
          <w:b/>
          <w:bCs/>
          <w:color w:val="auto"/>
          <w:highlight w:val="none"/>
        </w:rPr>
        <w:t xml:space="preserve"> 增强绿色出行产品供给能力。</w:t>
      </w:r>
      <w:r>
        <w:rPr>
          <w:rFonts w:hint="eastAsia" w:eastAsia="仿宋"/>
          <w:b w:val="0"/>
          <w:bCs w:val="0"/>
          <w:color w:val="auto"/>
          <w:highlight w:val="none"/>
        </w:rPr>
        <w:t>加强高性能、高品质、高附加值自行车产品的供给；发展产业协同创新，推动共享单车规范发展；</w:t>
      </w:r>
      <w:r>
        <w:rPr>
          <w:rFonts w:hint="eastAsia" w:eastAsia="仿宋"/>
          <w:color w:val="auto"/>
          <w:highlight w:val="none"/>
        </w:rPr>
        <w:t>推进电动自行车轻量化、网联化、智能化、共享化，锂电电动自行车占比提高到3</w:t>
      </w:r>
      <w:r>
        <w:rPr>
          <w:rFonts w:eastAsia="仿宋"/>
          <w:color w:val="auto"/>
          <w:highlight w:val="none"/>
        </w:rPr>
        <w:t>0%</w:t>
      </w:r>
      <w:r>
        <w:rPr>
          <w:rFonts w:hint="eastAsia" w:eastAsia="仿宋"/>
          <w:color w:val="auto"/>
          <w:highlight w:val="none"/>
        </w:rPr>
        <w:t>以上。</w:t>
      </w:r>
      <w:r>
        <w:rPr>
          <w:rFonts w:hint="eastAsia" w:eastAsia="仿宋"/>
          <w:b w:val="0"/>
          <w:bCs w:val="0"/>
          <w:color w:val="auto"/>
          <w:highlight w:val="none"/>
        </w:rPr>
        <w:t>加快</w:t>
      </w:r>
      <w:r>
        <w:rPr>
          <w:rFonts w:hint="eastAsia" w:eastAsia="仿宋"/>
          <w:color w:val="auto"/>
          <w:highlight w:val="none"/>
        </w:rPr>
        <w:t>电池关键材料和技术研发应用</w:t>
      </w:r>
      <w:r>
        <w:rPr>
          <w:rFonts w:hint="eastAsia" w:eastAsia="仿宋"/>
          <w:b w:val="0"/>
          <w:bCs w:val="0"/>
          <w:color w:val="auto"/>
          <w:highlight w:val="none"/>
        </w:rPr>
        <w:t>，</w:t>
      </w:r>
      <w:r>
        <w:rPr>
          <w:rFonts w:hint="eastAsia" w:eastAsia="仿宋"/>
          <w:color w:val="auto"/>
          <w:highlight w:val="none"/>
        </w:rPr>
        <w:t>推动动力电池安全性和性能升级，满足绿色交通发展需求。</w:t>
      </w:r>
    </w:p>
    <w:p>
      <w:pPr>
        <w:spacing w:line="600" w:lineRule="exact"/>
        <w:ind w:firstLine="643"/>
        <w:rPr>
          <w:rFonts w:hint="eastAsia" w:eastAsia="仿宋"/>
          <w:b w:val="0"/>
          <w:bCs w:val="0"/>
          <w:color w:val="auto"/>
          <w:highlight w:val="none"/>
        </w:rPr>
      </w:pPr>
      <w:r>
        <w:rPr>
          <w:rFonts w:hint="eastAsia" w:eastAsia="仿宋"/>
          <w:b/>
          <w:bCs/>
          <w:color w:val="auto"/>
          <w:highlight w:val="none"/>
        </w:rPr>
        <w:t>9</w:t>
      </w:r>
      <w:r>
        <w:rPr>
          <w:rFonts w:eastAsia="仿宋"/>
          <w:b/>
          <w:bCs/>
          <w:color w:val="auto"/>
          <w:highlight w:val="none"/>
        </w:rPr>
        <w:t xml:space="preserve">. </w:t>
      </w:r>
      <w:r>
        <w:rPr>
          <w:rFonts w:hint="eastAsia" w:eastAsia="仿宋"/>
          <w:b/>
          <w:bCs/>
          <w:color w:val="auto"/>
          <w:highlight w:val="none"/>
        </w:rPr>
        <w:t>持续推广低碳环保产品。</w:t>
      </w:r>
      <w:r>
        <w:rPr>
          <w:rFonts w:hint="eastAsia" w:eastAsia="仿宋"/>
          <w:b w:val="0"/>
          <w:bCs w:val="0"/>
          <w:color w:val="auto"/>
          <w:highlight w:val="none"/>
        </w:rPr>
        <w:t>推广一批高性能、高质量、轻量化、</w:t>
      </w:r>
      <w:bookmarkStart w:id="11" w:name="_Hlk120203206"/>
      <w:r>
        <w:rPr>
          <w:rFonts w:hint="eastAsia" w:eastAsia="仿宋"/>
          <w:color w:val="auto"/>
          <w:highlight w:val="none"/>
        </w:rPr>
        <w:t>长寿命的</w:t>
      </w:r>
      <w:r>
        <w:rPr>
          <w:rFonts w:hint="eastAsia" w:eastAsia="仿宋"/>
          <w:b w:val="0"/>
          <w:bCs w:val="0"/>
          <w:color w:val="auto"/>
          <w:highlight w:val="none"/>
        </w:rPr>
        <w:t>低碳环保产品</w:t>
      </w:r>
      <w:bookmarkEnd w:id="11"/>
      <w:r>
        <w:rPr>
          <w:rFonts w:hint="eastAsia" w:eastAsia="仿宋"/>
          <w:color w:val="auto"/>
          <w:highlight w:val="none"/>
        </w:rPr>
        <w:t>。加快发展超大超薄陶瓷砖、利废型建筑陶瓷</w:t>
      </w:r>
      <w:r>
        <w:rPr>
          <w:rFonts w:hint="eastAsia" w:eastAsia="仿宋"/>
          <w:color w:val="auto"/>
          <w:highlight w:val="none"/>
          <w:lang w:eastAsia="zh-CN"/>
        </w:rPr>
        <w:t>、</w:t>
      </w:r>
      <w:r>
        <w:rPr>
          <w:rFonts w:hint="eastAsia" w:eastAsia="仿宋"/>
          <w:color w:val="auto"/>
          <w:highlight w:val="none"/>
        </w:rPr>
        <w:t>轻量化玻璃瓶罐的应用，推进洗涤剂浓缩化、功能化进程，推动生物质基油墨、水性油墨、UV油墨等环保型油墨成为主力产品。</w:t>
      </w:r>
    </w:p>
    <w:bookmarkEnd w:id="10"/>
    <w:p>
      <w:pPr>
        <w:pStyle w:val="3"/>
        <w:spacing w:before="0" w:after="0" w:line="600" w:lineRule="exact"/>
        <w:ind w:firstLine="643"/>
        <w:rPr>
          <w:rFonts w:ascii="楷体" w:hAnsi="楷体" w:eastAsia="楷体"/>
          <w:b w:val="0"/>
          <w:color w:val="auto"/>
          <w:highlight w:val="none"/>
        </w:rPr>
      </w:pPr>
      <w:bookmarkStart w:id="12" w:name="_Toc25103"/>
      <w:r>
        <w:rPr>
          <w:rFonts w:hint="eastAsia" w:ascii="楷体" w:hAnsi="楷体" w:eastAsia="楷体"/>
          <w:b w:val="0"/>
          <w:bCs/>
          <w:color w:val="auto"/>
          <w:highlight w:val="none"/>
        </w:rPr>
        <w:t>（四）提升资源利用效率</w:t>
      </w:r>
      <w:bookmarkEnd w:id="12"/>
    </w:p>
    <w:p>
      <w:pPr>
        <w:spacing w:line="600" w:lineRule="exact"/>
        <w:ind w:firstLine="643"/>
        <w:rPr>
          <w:rFonts w:hint="eastAsia" w:eastAsia="仿宋"/>
          <w:color w:val="auto"/>
          <w:highlight w:val="none"/>
        </w:rPr>
      </w:pPr>
      <w:r>
        <w:rPr>
          <w:rFonts w:eastAsia="仿宋"/>
          <w:b/>
          <w:bCs/>
          <w:color w:val="auto"/>
          <w:highlight w:val="none"/>
        </w:rPr>
        <w:t xml:space="preserve">10. </w:t>
      </w:r>
      <w:r>
        <w:rPr>
          <w:rFonts w:hint="eastAsia" w:eastAsia="仿宋"/>
          <w:b/>
          <w:bCs/>
          <w:color w:val="auto"/>
          <w:highlight w:val="none"/>
        </w:rPr>
        <w:t>推动低碳材料替代。</w:t>
      </w:r>
      <w:r>
        <w:rPr>
          <w:rFonts w:hint="eastAsia" w:eastAsia="仿宋"/>
          <w:b w:val="0"/>
          <w:bCs w:val="0"/>
          <w:color w:val="auto"/>
          <w:highlight w:val="none"/>
        </w:rPr>
        <w:t>充分</w:t>
      </w:r>
      <w:r>
        <w:rPr>
          <w:rFonts w:hint="eastAsia" w:eastAsia="仿宋"/>
          <w:b w:val="0"/>
          <w:bCs w:val="0"/>
          <w:color w:val="auto"/>
          <w:highlight w:val="none"/>
          <w:lang w:val="en-US" w:eastAsia="zh-CN"/>
        </w:rPr>
        <w:t>利用</w:t>
      </w:r>
      <w:r>
        <w:rPr>
          <w:rFonts w:hint="eastAsia" w:eastAsia="仿宋"/>
          <w:color w:val="auto"/>
          <w:highlight w:val="none"/>
        </w:rPr>
        <w:t>生物质资源，在塑料制品、</w:t>
      </w:r>
      <w:r>
        <w:rPr>
          <w:rFonts w:hint="eastAsia" w:eastAsia="仿宋"/>
          <w:color w:val="auto"/>
          <w:highlight w:val="none"/>
          <w:lang w:val="en-US" w:eastAsia="zh-CN"/>
        </w:rPr>
        <w:t>日用化学品</w:t>
      </w:r>
      <w:r>
        <w:rPr>
          <w:rFonts w:hint="eastAsia" w:eastAsia="仿宋"/>
          <w:color w:val="auto"/>
          <w:highlight w:val="none"/>
        </w:rPr>
        <w:t>等领域推广生物质材料替代。</w:t>
      </w:r>
      <w:r>
        <w:rPr>
          <w:rFonts w:hint="eastAsia" w:eastAsia="仿宋"/>
          <w:color w:val="auto"/>
          <w:highlight w:val="none"/>
          <w:lang w:val="en-US" w:eastAsia="zh-CN"/>
        </w:rPr>
        <w:t>到2025年，</w:t>
      </w:r>
      <w:r>
        <w:rPr>
          <w:rFonts w:hint="eastAsia" w:eastAsia="仿宋"/>
          <w:color w:val="auto"/>
          <w:highlight w:val="none"/>
        </w:rPr>
        <w:t>新增洗涤用品用绿色表面活性剂新品种2</w:t>
      </w:r>
      <w:r>
        <w:rPr>
          <w:rFonts w:eastAsia="仿宋"/>
          <w:color w:val="auto"/>
          <w:highlight w:val="none"/>
        </w:rPr>
        <w:t>0</w:t>
      </w:r>
      <w:r>
        <w:rPr>
          <w:rFonts w:hint="eastAsia" w:eastAsia="仿宋"/>
          <w:color w:val="auto"/>
          <w:highlight w:val="none"/>
        </w:rPr>
        <w:t>种以上。加快玻璃、油墨</w:t>
      </w:r>
      <w:r>
        <w:rPr>
          <w:rFonts w:hint="eastAsia" w:eastAsia="仿宋"/>
          <w:color w:val="auto"/>
          <w:highlight w:val="none"/>
          <w:lang w:eastAsia="zh-CN"/>
        </w:rPr>
        <w:t>、</w:t>
      </w:r>
      <w:r>
        <w:rPr>
          <w:rFonts w:hint="eastAsia" w:eastAsia="仿宋"/>
          <w:color w:val="auto"/>
          <w:highlight w:val="none"/>
          <w:lang w:val="en-US" w:eastAsia="zh-CN"/>
        </w:rPr>
        <w:t>家具</w:t>
      </w:r>
      <w:r>
        <w:rPr>
          <w:rFonts w:hint="eastAsia" w:eastAsia="仿宋"/>
          <w:color w:val="auto"/>
          <w:highlight w:val="none"/>
        </w:rPr>
        <w:t>等产品原料中有毒有害原材料替代，</w:t>
      </w:r>
      <w:r>
        <w:rPr>
          <w:rFonts w:hint="eastAsia" w:eastAsia="仿宋"/>
          <w:color w:val="auto"/>
          <w:highlight w:val="none"/>
          <w:lang w:val="en-US" w:eastAsia="zh-CN"/>
        </w:rPr>
        <w:t>加大</w:t>
      </w:r>
      <w:r>
        <w:rPr>
          <w:rFonts w:hint="eastAsia" w:eastAsia="仿宋"/>
          <w:color w:val="auto"/>
          <w:highlight w:val="none"/>
        </w:rPr>
        <w:t>制革、制鞋、油墨、家具等</w:t>
      </w:r>
      <w:r>
        <w:rPr>
          <w:rFonts w:hint="eastAsia" w:eastAsia="仿宋"/>
          <w:color w:val="auto"/>
          <w:highlight w:val="none"/>
          <w:lang w:val="en-US" w:eastAsia="zh-CN"/>
        </w:rPr>
        <w:t>领域</w:t>
      </w:r>
      <w:r>
        <w:rPr>
          <w:rFonts w:hint="eastAsia" w:eastAsia="仿宋"/>
          <w:color w:val="auto"/>
          <w:highlight w:val="none"/>
        </w:rPr>
        <w:t>低（无）挥发性有机物（VOCs）含量原辅材料的替代力度</w:t>
      </w:r>
      <w:r>
        <w:rPr>
          <w:rFonts w:hint="eastAsia" w:eastAsia="仿宋"/>
          <w:color w:val="auto"/>
          <w:highlight w:val="none"/>
          <w:lang w:eastAsia="zh-CN"/>
        </w:rPr>
        <w:t>，</w:t>
      </w:r>
      <w:r>
        <w:rPr>
          <w:rFonts w:hint="eastAsia" w:eastAsia="仿宋"/>
          <w:color w:val="auto"/>
          <w:highlight w:val="none"/>
        </w:rPr>
        <w:t>加速空调制冷剂氢氟氯碳化物（HFCFs）和氢氟碳化物（HFCs）的替代，从源头降低碳排放强度。</w:t>
      </w:r>
    </w:p>
    <w:p>
      <w:pPr>
        <w:spacing w:line="600" w:lineRule="exact"/>
        <w:ind w:firstLine="643"/>
        <w:rPr>
          <w:rFonts w:eastAsia="仿宋"/>
          <w:color w:val="auto"/>
          <w:highlight w:val="none"/>
        </w:rPr>
      </w:pPr>
      <w:r>
        <w:rPr>
          <w:rFonts w:hint="eastAsia" w:eastAsia="仿宋"/>
          <w:b/>
          <w:bCs/>
          <w:color w:val="auto"/>
          <w:highlight w:val="none"/>
        </w:rPr>
        <w:t>1</w:t>
      </w:r>
      <w:r>
        <w:rPr>
          <w:rFonts w:eastAsia="仿宋"/>
          <w:b/>
          <w:bCs/>
          <w:color w:val="auto"/>
          <w:highlight w:val="none"/>
        </w:rPr>
        <w:t xml:space="preserve">1. </w:t>
      </w:r>
      <w:r>
        <w:rPr>
          <w:rFonts w:hint="eastAsia" w:eastAsia="仿宋"/>
          <w:b/>
          <w:bCs/>
          <w:color w:val="auto"/>
          <w:highlight w:val="none"/>
        </w:rPr>
        <w:t>推广全链条绿色包装。</w:t>
      </w:r>
      <w:r>
        <w:rPr>
          <w:rFonts w:hint="eastAsia" w:eastAsia="仿宋"/>
          <w:color w:val="auto"/>
          <w:highlight w:val="none"/>
        </w:rPr>
        <w:t>加强限制商品过度包装相关法律法规的宣传</w:t>
      </w:r>
      <w:r>
        <w:rPr>
          <w:rFonts w:hint="eastAsia" w:eastAsia="仿宋"/>
          <w:color w:val="auto"/>
          <w:highlight w:val="none"/>
          <w:lang w:eastAsia="zh-CN"/>
        </w:rPr>
        <w:t>，</w:t>
      </w:r>
      <w:r>
        <w:rPr>
          <w:rFonts w:hint="eastAsia" w:eastAsia="仿宋"/>
          <w:color w:val="auto"/>
          <w:highlight w:val="none"/>
          <w:lang w:val="en-US" w:eastAsia="zh-CN"/>
        </w:rPr>
        <w:t>加大</w:t>
      </w:r>
      <w:r>
        <w:rPr>
          <w:rFonts w:hint="eastAsia" w:eastAsia="仿宋"/>
          <w:color w:val="auto"/>
          <w:highlight w:val="none"/>
        </w:rPr>
        <w:t>相关标准的宣贯，引导企业优化绿色设计，在生产、销售、交付、回收等</w:t>
      </w:r>
      <w:r>
        <w:rPr>
          <w:rFonts w:hint="eastAsia" w:eastAsia="仿宋"/>
          <w:color w:val="auto"/>
          <w:highlight w:val="none"/>
          <w:lang w:val="en-US" w:eastAsia="zh-CN"/>
        </w:rPr>
        <w:t>各环节</w:t>
      </w:r>
      <w:r>
        <w:rPr>
          <w:rFonts w:hint="eastAsia" w:eastAsia="仿宋"/>
          <w:color w:val="auto"/>
          <w:highlight w:val="none"/>
        </w:rPr>
        <w:t>推广简约包装。对月饼、粽子、化妆品、酒等重点商品，严格规范商品包装，</w:t>
      </w:r>
      <w:r>
        <w:rPr>
          <w:rFonts w:hint="eastAsia" w:eastAsia="仿宋"/>
          <w:color w:val="auto"/>
          <w:highlight w:val="none"/>
          <w:lang w:val="en-US" w:eastAsia="zh-CN"/>
        </w:rPr>
        <w:t>推动产品品质化发展</w:t>
      </w:r>
      <w:r>
        <w:rPr>
          <w:rFonts w:hint="eastAsia" w:eastAsia="仿宋"/>
          <w:color w:val="auto"/>
          <w:highlight w:val="none"/>
        </w:rPr>
        <w:t>。到2025年，月饼、粽子等重点商品过度包装违法行为得到有效遏制。</w:t>
      </w:r>
    </w:p>
    <w:p>
      <w:pPr>
        <w:spacing w:line="600" w:lineRule="exact"/>
        <w:ind w:firstLine="643"/>
        <w:rPr>
          <w:rFonts w:eastAsia="仿宋"/>
          <w:color w:val="auto"/>
          <w:highlight w:val="none"/>
        </w:rPr>
      </w:pPr>
      <w:r>
        <w:rPr>
          <w:rFonts w:hint="eastAsia" w:eastAsia="仿宋"/>
          <w:b/>
          <w:bCs/>
          <w:color w:val="auto"/>
          <w:highlight w:val="none"/>
        </w:rPr>
        <w:t>1</w:t>
      </w:r>
      <w:r>
        <w:rPr>
          <w:rFonts w:eastAsia="仿宋"/>
          <w:b/>
          <w:bCs/>
          <w:color w:val="auto"/>
          <w:highlight w:val="none"/>
        </w:rPr>
        <w:t xml:space="preserve">2. </w:t>
      </w:r>
      <w:r>
        <w:rPr>
          <w:rFonts w:hint="eastAsia" w:eastAsia="仿宋"/>
          <w:b/>
          <w:bCs/>
          <w:color w:val="auto"/>
          <w:highlight w:val="none"/>
        </w:rPr>
        <w:t>加强废弃资源循环利用。</w:t>
      </w:r>
      <w:r>
        <w:rPr>
          <w:rFonts w:hint="eastAsia" w:eastAsia="仿宋"/>
          <w:color w:val="auto"/>
          <w:highlight w:val="none"/>
        </w:rPr>
        <w:t>建立电动汽车动力电池回收利用体系，在家电、照明等</w:t>
      </w:r>
      <w:r>
        <w:rPr>
          <w:rFonts w:hint="eastAsia" w:eastAsia="仿宋"/>
          <w:color w:val="auto"/>
          <w:highlight w:val="none"/>
          <w:lang w:val="en-US" w:eastAsia="zh-CN"/>
        </w:rPr>
        <w:t>领域</w:t>
      </w:r>
      <w:r>
        <w:rPr>
          <w:rFonts w:hint="eastAsia" w:eastAsia="仿宋"/>
          <w:color w:val="auto"/>
          <w:highlight w:val="none"/>
        </w:rPr>
        <w:t>落实生产者责任延伸制度</w:t>
      </w:r>
      <w:r>
        <w:rPr>
          <w:rFonts w:hint="eastAsia" w:eastAsia="仿宋"/>
          <w:color w:val="auto"/>
          <w:highlight w:val="none"/>
          <w:lang w:eastAsia="zh-CN"/>
        </w:rPr>
        <w:t>，</w:t>
      </w:r>
      <w:r>
        <w:rPr>
          <w:rFonts w:hint="eastAsia" w:eastAsia="仿宋"/>
          <w:color w:val="auto"/>
          <w:highlight w:val="none"/>
          <w:lang w:val="en-US" w:eastAsia="zh-CN"/>
        </w:rPr>
        <w:t>推动</w:t>
      </w:r>
      <w:r>
        <w:rPr>
          <w:rFonts w:hint="eastAsia" w:eastAsia="仿宋"/>
          <w:color w:val="auto"/>
          <w:highlight w:val="none"/>
        </w:rPr>
        <w:t>家电产品中可回收材料替代。加大废纸、废塑料、皮革固体废料等再生资源回收利用力度，</w:t>
      </w:r>
      <w:r>
        <w:rPr>
          <w:rFonts w:hint="eastAsia" w:eastAsia="仿宋"/>
          <w:color w:val="auto"/>
          <w:highlight w:val="none"/>
          <w:lang w:val="en-US" w:eastAsia="zh-CN"/>
        </w:rPr>
        <w:t>提升</w:t>
      </w:r>
      <w:r>
        <w:rPr>
          <w:rFonts w:hint="eastAsia" w:eastAsia="仿宋"/>
          <w:color w:val="auto"/>
          <w:highlight w:val="none"/>
        </w:rPr>
        <w:t>废弃饮料瓶、塑料快递包装袋、餐饮具等一次性废弃塑料的回收利用率，鼓励开发废弃</w:t>
      </w:r>
      <w:r>
        <w:rPr>
          <w:rFonts w:hint="eastAsia" w:eastAsia="仿宋"/>
          <w:color w:val="auto"/>
          <w:highlight w:val="none"/>
          <w:lang w:val="en-US" w:eastAsia="zh-CN"/>
        </w:rPr>
        <w:t>物</w:t>
      </w:r>
      <w:r>
        <w:rPr>
          <w:rFonts w:hint="eastAsia" w:eastAsia="仿宋"/>
          <w:color w:val="auto"/>
          <w:highlight w:val="none"/>
        </w:rPr>
        <w:t>高值化循环制造技术及装备，推动废弃物高附加值利用。</w:t>
      </w:r>
    </w:p>
    <w:p>
      <w:pPr>
        <w:spacing w:line="600" w:lineRule="exact"/>
        <w:ind w:firstLine="643"/>
        <w:outlineLvl w:val="1"/>
        <w:rPr>
          <w:rFonts w:ascii="楷体" w:hAnsi="楷体" w:eastAsia="楷体"/>
          <w:b w:val="0"/>
          <w:bCs/>
          <w:color w:val="auto"/>
          <w:highlight w:val="none"/>
        </w:rPr>
      </w:pPr>
      <w:bookmarkStart w:id="13" w:name="_Toc23088"/>
      <w:r>
        <w:rPr>
          <w:rFonts w:hint="eastAsia" w:ascii="楷体" w:hAnsi="楷体" w:eastAsia="楷体"/>
          <w:b w:val="0"/>
          <w:bCs/>
          <w:color w:val="auto"/>
          <w:highlight w:val="none"/>
        </w:rPr>
        <w:t>（五）强化技术节能降碳</w:t>
      </w:r>
      <w:bookmarkEnd w:id="13"/>
    </w:p>
    <w:p>
      <w:pPr>
        <w:spacing w:line="600" w:lineRule="exact"/>
        <w:ind w:firstLine="643"/>
        <w:rPr>
          <w:rFonts w:eastAsia="仿宋"/>
          <w:b/>
          <w:bCs/>
          <w:color w:val="auto"/>
          <w:highlight w:val="none"/>
        </w:rPr>
      </w:pPr>
      <w:r>
        <w:rPr>
          <w:rFonts w:eastAsia="仿宋"/>
          <w:b/>
          <w:bCs/>
          <w:color w:val="auto"/>
          <w:highlight w:val="none"/>
        </w:rPr>
        <w:t xml:space="preserve">13. </w:t>
      </w:r>
      <w:r>
        <w:rPr>
          <w:rFonts w:hint="eastAsia" w:eastAsia="仿宋"/>
          <w:b/>
          <w:bCs/>
          <w:color w:val="auto"/>
          <w:highlight w:val="none"/>
        </w:rPr>
        <w:t>加强关键技术攻关。</w:t>
      </w:r>
      <w:r>
        <w:rPr>
          <w:rFonts w:hint="eastAsia" w:eastAsia="仿宋"/>
          <w:b w:val="0"/>
          <w:bCs w:val="0"/>
          <w:color w:val="auto"/>
          <w:highlight w:val="none"/>
        </w:rPr>
        <w:t>加快推进用能技术突破，研发利用生物质替代化石能源技术</w:t>
      </w:r>
      <w:r>
        <w:rPr>
          <w:rFonts w:hint="eastAsia" w:eastAsia="仿宋"/>
          <w:color w:val="auto"/>
          <w:highlight w:val="none"/>
        </w:rPr>
        <w:t>，</w:t>
      </w:r>
      <w:r>
        <w:rPr>
          <w:rFonts w:hint="eastAsia" w:eastAsia="仿宋"/>
          <w:b w:val="0"/>
          <w:bCs w:val="0"/>
          <w:color w:val="auto"/>
          <w:highlight w:val="none"/>
        </w:rPr>
        <w:t>加大陶瓷</w:t>
      </w:r>
      <w:r>
        <w:rPr>
          <w:rFonts w:hint="eastAsia" w:eastAsia="仿宋"/>
          <w:color w:val="auto"/>
          <w:highlight w:val="none"/>
        </w:rPr>
        <w:t>、</w:t>
      </w:r>
      <w:r>
        <w:rPr>
          <w:rFonts w:hint="eastAsia" w:eastAsia="仿宋"/>
          <w:b w:val="0"/>
          <w:bCs w:val="0"/>
          <w:color w:val="auto"/>
          <w:highlight w:val="none"/>
        </w:rPr>
        <w:t>日用玻璃节能环保</w:t>
      </w:r>
      <w:r>
        <w:rPr>
          <w:rFonts w:hint="eastAsia" w:eastAsia="仿宋"/>
          <w:color w:val="auto"/>
          <w:highlight w:val="none"/>
        </w:rPr>
        <w:t>窑炉和</w:t>
      </w:r>
      <w:r>
        <w:rPr>
          <w:rFonts w:hint="eastAsia" w:eastAsia="仿宋"/>
          <w:color w:val="auto"/>
          <w:highlight w:val="none"/>
          <w:lang w:val="en-US" w:eastAsia="zh-CN"/>
        </w:rPr>
        <w:t>相关</w:t>
      </w:r>
      <w:r>
        <w:rPr>
          <w:rFonts w:hint="eastAsia" w:eastAsia="仿宋"/>
          <w:color w:val="auto"/>
          <w:highlight w:val="none"/>
        </w:rPr>
        <w:t>技术</w:t>
      </w:r>
      <w:r>
        <w:rPr>
          <w:rFonts w:hint="eastAsia" w:eastAsia="仿宋"/>
          <w:b w:val="0"/>
          <w:bCs w:val="0"/>
          <w:color w:val="auto"/>
          <w:highlight w:val="none"/>
        </w:rPr>
        <w:t>研发</w:t>
      </w:r>
      <w:r>
        <w:rPr>
          <w:rFonts w:hint="eastAsia" w:eastAsia="仿宋"/>
          <w:color w:val="auto"/>
          <w:highlight w:val="none"/>
        </w:rPr>
        <w:t>。加大减污降碳技术研究，</w:t>
      </w:r>
      <w:r>
        <w:rPr>
          <w:rFonts w:hint="eastAsia"/>
          <w:color w:val="auto"/>
          <w:highlight w:val="none"/>
        </w:rPr>
        <w:t>推动无铬鞣剂及鞣制技术、高浓废液低碳资源化利用等技术的研发与产业化，推动废旧塑料薄膜高值化利用、植物纤维原料高效利用</w:t>
      </w:r>
      <w:r>
        <w:rPr>
          <w:rFonts w:hint="eastAsia"/>
          <w:color w:val="auto"/>
          <w:highlight w:val="none"/>
          <w:lang w:val="en-US" w:eastAsia="zh-CN"/>
        </w:rPr>
        <w:t>等</w:t>
      </w:r>
      <w:r>
        <w:rPr>
          <w:rFonts w:hint="eastAsia"/>
          <w:color w:val="auto"/>
          <w:highlight w:val="none"/>
        </w:rPr>
        <w:t>技术的开发。加强</w:t>
      </w:r>
      <w:r>
        <w:rPr>
          <w:rFonts w:hint="eastAsia"/>
          <w:color w:val="auto"/>
          <w:highlight w:val="none"/>
          <w:lang w:val="en-US" w:eastAsia="zh-CN"/>
        </w:rPr>
        <w:t>大宗</w:t>
      </w:r>
      <w:r>
        <w:rPr>
          <w:rFonts w:hint="eastAsia"/>
          <w:color w:val="auto"/>
          <w:highlight w:val="none"/>
        </w:rPr>
        <w:t>节能低碳产品研发，开展家电节能基础性技术研究。</w:t>
      </w:r>
    </w:p>
    <w:p>
      <w:pPr>
        <w:spacing w:line="600" w:lineRule="exact"/>
        <w:ind w:firstLine="643"/>
        <w:rPr>
          <w:rFonts w:eastAsia="仿宋"/>
          <w:b w:val="0"/>
          <w:bCs w:val="0"/>
          <w:color w:val="auto"/>
          <w:highlight w:val="none"/>
        </w:rPr>
      </w:pPr>
      <w:r>
        <w:rPr>
          <w:rFonts w:hint="eastAsia" w:eastAsia="仿宋"/>
          <w:b/>
          <w:bCs/>
          <w:color w:val="auto"/>
          <w:highlight w:val="none"/>
        </w:rPr>
        <w:t>1</w:t>
      </w:r>
      <w:r>
        <w:rPr>
          <w:rFonts w:eastAsia="仿宋"/>
          <w:b/>
          <w:bCs/>
          <w:color w:val="auto"/>
          <w:highlight w:val="none"/>
        </w:rPr>
        <w:t xml:space="preserve">4. </w:t>
      </w:r>
      <w:r>
        <w:rPr>
          <w:rFonts w:hint="eastAsia" w:eastAsia="仿宋"/>
          <w:b/>
          <w:bCs/>
          <w:color w:val="auto"/>
          <w:highlight w:val="none"/>
        </w:rPr>
        <w:t>实施绿色技术改造。</w:t>
      </w:r>
      <w:r>
        <w:rPr>
          <w:rFonts w:hint="eastAsia"/>
          <w:color w:val="auto"/>
          <w:highlight w:val="none"/>
        </w:rPr>
        <w:t>引导行业</w:t>
      </w:r>
      <w:r>
        <w:rPr>
          <w:color w:val="auto"/>
          <w:highlight w:val="none"/>
        </w:rPr>
        <w:t>实施生产工艺深度脱碳</w:t>
      </w:r>
      <w:r>
        <w:rPr>
          <w:rFonts w:hint="eastAsia"/>
          <w:color w:val="auto"/>
          <w:highlight w:val="none"/>
        </w:rPr>
        <w:t>，优化工艺技术，推广</w:t>
      </w:r>
      <w:r>
        <w:rPr>
          <w:rFonts w:hint="eastAsia"/>
          <w:color w:val="auto"/>
          <w:highlight w:val="none"/>
          <w:lang w:val="en-US" w:eastAsia="zh-CN"/>
        </w:rPr>
        <w:t>节</w:t>
      </w:r>
      <w:r>
        <w:rPr>
          <w:rFonts w:hint="eastAsia"/>
          <w:color w:val="auto"/>
          <w:highlight w:val="none"/>
        </w:rPr>
        <w:t>能低碳装备</w:t>
      </w:r>
      <w:r>
        <w:rPr>
          <w:color w:val="auto"/>
          <w:highlight w:val="none"/>
        </w:rPr>
        <w:t>。</w:t>
      </w:r>
      <w:r>
        <w:rPr>
          <w:rFonts w:hint="eastAsia"/>
          <w:color w:val="auto"/>
          <w:highlight w:val="none"/>
        </w:rPr>
        <w:t>推动轻量化玻璃瓶罐生产技术和关键装备改造，实施皮革废液循环技术和节水设备改造提升工程，推广应用新型节能陶瓷窑炉，加</w:t>
      </w:r>
      <w:r>
        <w:rPr>
          <w:rFonts w:hint="eastAsia"/>
          <w:color w:val="auto"/>
          <w:highlight w:val="none"/>
          <w:lang w:val="en-US" w:eastAsia="zh-CN"/>
        </w:rPr>
        <w:t>速</w:t>
      </w:r>
      <w:r>
        <w:rPr>
          <w:rFonts w:hint="eastAsia"/>
          <w:color w:val="auto"/>
          <w:highlight w:val="none"/>
        </w:rPr>
        <w:t>造纸行业低能耗蒸煮、氧脱木素、污泥余热干燥等低碳技术装备应用，加快短流程低水耗离型纸节约型合成革制造，开展大宗发酵制品高效生产菌种和绿色提取精制技术和装备绿色化升级。</w:t>
      </w:r>
    </w:p>
    <w:p>
      <w:pPr>
        <w:spacing w:line="600" w:lineRule="exact"/>
        <w:ind w:firstLine="643"/>
        <w:rPr>
          <w:rFonts w:hint="eastAsia" w:eastAsia="仿宋"/>
          <w:b/>
          <w:bCs/>
          <w:color w:val="auto"/>
          <w:highlight w:val="none"/>
        </w:rPr>
      </w:pPr>
      <w:r>
        <w:rPr>
          <w:rFonts w:eastAsia="仿宋"/>
          <w:b/>
          <w:bCs/>
          <w:color w:val="auto"/>
          <w:highlight w:val="none"/>
        </w:rPr>
        <w:t>15.</w:t>
      </w:r>
      <w:r>
        <w:rPr>
          <w:rFonts w:hint="eastAsia"/>
          <w:color w:val="auto"/>
          <w:highlight w:val="none"/>
        </w:rPr>
        <w:t xml:space="preserve"> </w:t>
      </w:r>
      <w:r>
        <w:rPr>
          <w:rFonts w:hint="eastAsia" w:eastAsia="仿宋"/>
          <w:b/>
          <w:bCs/>
          <w:color w:val="auto"/>
          <w:highlight w:val="none"/>
        </w:rPr>
        <w:t>构建绿色低碳技术创新体系。</w:t>
      </w:r>
      <w:r>
        <w:rPr>
          <w:rFonts w:eastAsia="仿宋"/>
          <w:color w:val="auto"/>
          <w:highlight w:val="none"/>
        </w:rPr>
        <w:t>推动构建以企业为主体，产学研协作、上下游协同的</w:t>
      </w:r>
      <w:r>
        <w:rPr>
          <w:rFonts w:hint="eastAsia" w:eastAsia="仿宋"/>
          <w:color w:val="auto"/>
          <w:highlight w:val="none"/>
        </w:rPr>
        <w:t>绿色低碳</w:t>
      </w:r>
      <w:r>
        <w:rPr>
          <w:rFonts w:eastAsia="仿宋"/>
          <w:color w:val="auto"/>
          <w:highlight w:val="none"/>
        </w:rPr>
        <w:t>技术创新体系</w:t>
      </w:r>
      <w:r>
        <w:rPr>
          <w:rFonts w:hint="eastAsia" w:eastAsia="仿宋"/>
          <w:color w:val="auto"/>
          <w:highlight w:val="none"/>
        </w:rPr>
        <w:t>，</w:t>
      </w:r>
      <w:r>
        <w:rPr>
          <w:rFonts w:hint="eastAsia"/>
          <w:color w:val="auto"/>
          <w:highlight w:val="none"/>
        </w:rPr>
        <w:t>在电池、造纸、食品等领域培育一批重点实验室和工程技术研究中心，力争在重点领域和关键技术实现突破。</w:t>
      </w:r>
      <w:r>
        <w:rPr>
          <w:rFonts w:hint="eastAsia"/>
          <w:color w:val="auto"/>
          <w:highlight w:val="none"/>
          <w:lang w:val="en-US" w:eastAsia="zh-CN"/>
        </w:rPr>
        <w:t>推广</w:t>
      </w:r>
      <w:r>
        <w:rPr>
          <w:rFonts w:hint="eastAsia"/>
          <w:color w:val="auto"/>
          <w:highlight w:val="none"/>
        </w:rPr>
        <w:t>轻工行业</w:t>
      </w:r>
      <w:r>
        <w:rPr>
          <w:rFonts w:hint="eastAsia" w:eastAsia="仿宋"/>
          <w:color w:val="auto"/>
          <w:highlight w:val="none"/>
        </w:rPr>
        <w:t>低碳技术示范</w:t>
      </w:r>
      <w:r>
        <w:rPr>
          <w:rFonts w:hint="eastAsia" w:eastAsia="仿宋"/>
          <w:color w:val="auto"/>
          <w:highlight w:val="none"/>
          <w:lang w:val="en-US" w:eastAsia="zh-CN"/>
        </w:rPr>
        <w:t>应用</w:t>
      </w:r>
      <w:r>
        <w:rPr>
          <w:rFonts w:hint="eastAsia" w:eastAsia="仿宋"/>
          <w:color w:val="auto"/>
          <w:highlight w:val="none"/>
        </w:rPr>
        <w:t>，</w:t>
      </w:r>
      <w:r>
        <w:rPr>
          <w:rFonts w:hint="eastAsia"/>
          <w:color w:val="auto"/>
          <w:highlight w:val="none"/>
        </w:rPr>
        <w:t>鼓励龙头企业、上市公司等发挥引领作用，加大在绿色低碳技术创新应用上的投资力度，形成一批可复制可推广的技术经验和行业方案。</w:t>
      </w:r>
    </w:p>
    <w:p>
      <w:pPr>
        <w:spacing w:line="600" w:lineRule="exact"/>
        <w:ind w:firstLine="643"/>
        <w:outlineLvl w:val="1"/>
        <w:rPr>
          <w:rFonts w:eastAsia="仿宋"/>
          <w:b w:val="0"/>
          <w:bCs/>
          <w:color w:val="auto"/>
          <w:highlight w:val="none"/>
        </w:rPr>
      </w:pPr>
      <w:bookmarkStart w:id="14" w:name="_Toc16468"/>
      <w:r>
        <w:rPr>
          <w:rFonts w:hint="eastAsia" w:ascii="楷体" w:hAnsi="楷体" w:eastAsia="楷体"/>
          <w:b w:val="0"/>
          <w:bCs/>
          <w:color w:val="auto"/>
          <w:highlight w:val="none"/>
        </w:rPr>
        <w:t>（六）积极推进绿色制造</w:t>
      </w:r>
      <w:bookmarkEnd w:id="14"/>
    </w:p>
    <w:p>
      <w:pPr>
        <w:spacing w:line="600" w:lineRule="exact"/>
        <w:ind w:firstLine="643"/>
        <w:rPr>
          <w:rFonts w:eastAsia="仿宋"/>
          <w:b/>
          <w:bCs/>
          <w:color w:val="auto"/>
          <w:highlight w:val="none"/>
        </w:rPr>
      </w:pPr>
      <w:r>
        <w:rPr>
          <w:rFonts w:eastAsia="仿宋"/>
          <w:b/>
          <w:bCs/>
          <w:color w:val="auto"/>
          <w:highlight w:val="none"/>
        </w:rPr>
        <w:t xml:space="preserve">16. </w:t>
      </w:r>
      <w:r>
        <w:rPr>
          <w:rFonts w:hint="eastAsia" w:eastAsia="仿宋"/>
          <w:b/>
          <w:bCs/>
          <w:color w:val="auto"/>
          <w:highlight w:val="none"/>
        </w:rPr>
        <w:t>全面推广绿色设计。</w:t>
      </w:r>
      <w:r>
        <w:rPr>
          <w:rFonts w:hint="eastAsia" w:eastAsia="仿宋"/>
          <w:b w:val="0"/>
          <w:bCs w:val="0"/>
          <w:color w:val="auto"/>
          <w:highlight w:val="none"/>
        </w:rPr>
        <w:t>强化全生命周期理念，全方位全过程推行工业产品绿色设计</w:t>
      </w:r>
      <w:r>
        <w:rPr>
          <w:rFonts w:hint="eastAsia" w:eastAsia="仿宋"/>
          <w:color w:val="auto"/>
          <w:highlight w:val="none"/>
        </w:rPr>
        <w:t>。引导企业在生产过程中使用环境友好型原料、低碳材料，围绕轻量化、低碳化、循环化、数字化开展绿色设计，创建绿色设计示范企业，探索行业绿色设计路径，带动产业链、供应链绿色协同提升。加快完善重点产品绿色设计评价技术规范，推广绿色设计案例。</w:t>
      </w:r>
    </w:p>
    <w:p>
      <w:pPr>
        <w:spacing w:line="600" w:lineRule="exact"/>
        <w:ind w:firstLine="643"/>
        <w:rPr>
          <w:rFonts w:hint="eastAsia" w:eastAsia="仿宋"/>
          <w:b/>
          <w:bCs/>
          <w:color w:val="auto"/>
          <w:highlight w:val="none"/>
        </w:rPr>
      </w:pPr>
      <w:r>
        <w:rPr>
          <w:rFonts w:hint="eastAsia" w:eastAsia="仿宋"/>
          <w:b/>
          <w:bCs/>
          <w:color w:val="auto"/>
          <w:highlight w:val="none"/>
        </w:rPr>
        <w:t>1</w:t>
      </w:r>
      <w:r>
        <w:rPr>
          <w:rFonts w:eastAsia="仿宋"/>
          <w:b/>
          <w:bCs/>
          <w:color w:val="auto"/>
          <w:highlight w:val="none"/>
        </w:rPr>
        <w:t xml:space="preserve">7. </w:t>
      </w:r>
      <w:r>
        <w:rPr>
          <w:rFonts w:hint="eastAsia" w:eastAsia="仿宋"/>
          <w:b/>
          <w:bCs/>
          <w:color w:val="auto"/>
          <w:highlight w:val="none"/>
        </w:rPr>
        <w:t>强化重点行业清洁生产。</w:t>
      </w:r>
      <w:r>
        <w:rPr>
          <w:rFonts w:hint="eastAsia"/>
          <w:color w:val="auto"/>
          <w:highlight w:val="none"/>
        </w:rPr>
        <w:t>推动造纸、</w:t>
      </w:r>
      <w:r>
        <w:rPr>
          <w:rFonts w:hint="eastAsia"/>
          <w:color w:val="auto"/>
          <w:highlight w:val="none"/>
          <w:lang w:val="en-US" w:eastAsia="zh-CN"/>
        </w:rPr>
        <w:t>皮革、</w:t>
      </w:r>
      <w:r>
        <w:rPr>
          <w:rFonts w:hint="eastAsia"/>
          <w:color w:val="auto"/>
          <w:highlight w:val="none"/>
        </w:rPr>
        <w:t>食品等行业企业实施节能、节水、节材、减污、降碳等系统性清洁生产改造</w:t>
      </w:r>
      <w:r>
        <w:rPr>
          <w:rFonts w:hint="eastAsia" w:eastAsia="仿宋"/>
          <w:color w:val="auto"/>
          <w:highlight w:val="none"/>
        </w:rPr>
        <w:t>。推动造纸行业单位产品能耗保持国际先进水平，制糖行业煤耗水耗COD进一步降低，塑料行业重点领域单位工业增加值能耗、物耗及污染物排放达到国际先进水平。到 2025 年，人造革合成革行业产值综合能耗下降 10%，大型骨干企业全部达到清洁生产一级水平。</w:t>
      </w:r>
    </w:p>
    <w:p>
      <w:pPr>
        <w:spacing w:line="600" w:lineRule="exact"/>
        <w:ind w:firstLine="643"/>
        <w:rPr>
          <w:rFonts w:eastAsia="仿宋"/>
          <w:b/>
          <w:bCs/>
          <w:color w:val="auto"/>
          <w:highlight w:val="none"/>
        </w:rPr>
      </w:pPr>
      <w:r>
        <w:rPr>
          <w:rFonts w:hint="eastAsia" w:eastAsia="仿宋"/>
          <w:b/>
          <w:bCs/>
          <w:color w:val="auto"/>
          <w:highlight w:val="none"/>
        </w:rPr>
        <w:t>1</w:t>
      </w:r>
      <w:r>
        <w:rPr>
          <w:rFonts w:eastAsia="仿宋"/>
          <w:b/>
          <w:bCs/>
          <w:color w:val="auto"/>
          <w:highlight w:val="none"/>
        </w:rPr>
        <w:t xml:space="preserve">8. </w:t>
      </w:r>
      <w:r>
        <w:rPr>
          <w:rFonts w:hint="eastAsia" w:eastAsia="仿宋"/>
          <w:b/>
          <w:bCs/>
          <w:color w:val="auto"/>
          <w:highlight w:val="none"/>
        </w:rPr>
        <w:t>完善绿色制造体系。</w:t>
      </w:r>
      <w:r>
        <w:rPr>
          <w:rFonts w:hint="eastAsia" w:eastAsia="仿宋"/>
          <w:color w:val="auto"/>
          <w:highlight w:val="none"/>
        </w:rPr>
        <w:t>加大绿色工厂、绿色供应链的培育力度，鼓励绿色工厂向“低碳”或“零碳”工厂发展。引导家电等行业生产企业选用绿色原辅料、物流，促进产业链绿色升级。创建轻工行业绿色制造标杆企业，开展轻工业绿色制造标杆企业认定工作，通过典型示范带动轻工行业生产模式绿色转型。</w:t>
      </w:r>
    </w:p>
    <w:p>
      <w:pPr>
        <w:pStyle w:val="2"/>
        <w:numPr>
          <w:ilvl w:val="-1"/>
          <w:numId w:val="0"/>
        </w:numPr>
        <w:spacing w:before="0" w:after="0" w:line="600" w:lineRule="exact"/>
        <w:ind w:left="0" w:firstLine="643" w:firstLineChars="0"/>
        <w:rPr>
          <w:rFonts w:ascii="黑体" w:hAnsi="黑体" w:eastAsia="黑体"/>
          <w:color w:val="auto"/>
          <w:sz w:val="32"/>
          <w:szCs w:val="32"/>
          <w:highlight w:val="none"/>
        </w:rPr>
      </w:pPr>
      <w:bookmarkStart w:id="15" w:name="_Toc2243"/>
      <w:r>
        <w:rPr>
          <w:rFonts w:hint="eastAsia" w:ascii="黑体" w:hAnsi="黑体" w:eastAsia="黑体"/>
          <w:b w:val="0"/>
          <w:bCs w:val="0"/>
          <w:color w:val="auto"/>
          <w:sz w:val="32"/>
          <w:szCs w:val="32"/>
          <w:highlight w:val="none"/>
          <w:lang w:val="en-US" w:eastAsia="zh-CN"/>
        </w:rPr>
        <w:t>三、</w:t>
      </w:r>
      <w:r>
        <w:rPr>
          <w:rFonts w:hint="eastAsia" w:ascii="黑体" w:hAnsi="黑体" w:eastAsia="黑体"/>
          <w:color w:val="auto"/>
          <w:sz w:val="32"/>
          <w:szCs w:val="32"/>
          <w:highlight w:val="none"/>
        </w:rPr>
        <w:t>重点行业达峰行动</w:t>
      </w:r>
      <w:bookmarkEnd w:id="15"/>
    </w:p>
    <w:p>
      <w:pPr>
        <w:spacing w:before="0" w:after="0" w:line="600" w:lineRule="exact"/>
        <w:ind w:firstLine="643"/>
        <w:outlineLvl w:val="1"/>
        <w:rPr>
          <w:rFonts w:hint="eastAsia" w:ascii="楷体" w:hAnsi="楷体" w:eastAsia="楷体"/>
          <w:b w:val="0"/>
          <w:bCs/>
          <w:color w:val="auto"/>
          <w:highlight w:val="none"/>
        </w:rPr>
      </w:pPr>
      <w:bookmarkStart w:id="16" w:name="_Toc19349"/>
      <w:r>
        <w:rPr>
          <w:rFonts w:hint="eastAsia" w:ascii="楷体" w:hAnsi="楷体" w:eastAsia="楷体"/>
          <w:b w:val="0"/>
          <w:bCs/>
          <w:color w:val="auto"/>
          <w:highlight w:val="none"/>
        </w:rPr>
        <w:t>（一）造纸行业</w:t>
      </w:r>
      <w:bookmarkEnd w:id="16"/>
    </w:p>
    <w:p>
      <w:pPr>
        <w:rPr>
          <w:bCs/>
          <w:color w:val="auto"/>
          <w:sz w:val="30"/>
          <w:szCs w:val="30"/>
          <w:highlight w:val="none"/>
        </w:rPr>
      </w:pPr>
      <w:r>
        <w:rPr>
          <w:rFonts w:hint="eastAsia" w:eastAsia="仿宋"/>
          <w:color w:val="auto"/>
          <w:highlight w:val="none"/>
        </w:rPr>
        <w:t>1</w:t>
      </w:r>
      <w:r>
        <w:rPr>
          <w:rFonts w:eastAsia="仿宋"/>
          <w:color w:val="auto"/>
          <w:highlight w:val="none"/>
        </w:rPr>
        <w:t>.</w:t>
      </w:r>
      <w:r>
        <w:rPr>
          <w:rFonts w:hint="eastAsia"/>
          <w:color w:val="auto"/>
          <w:highlight w:val="none"/>
        </w:rPr>
        <w:t xml:space="preserve"> </w:t>
      </w:r>
      <w:r>
        <w:rPr>
          <w:rFonts w:hint="eastAsia"/>
          <w:b/>
          <w:bCs/>
          <w:color w:val="auto"/>
          <w:highlight w:val="none"/>
        </w:rPr>
        <w:t>加快技术创新，降低能源消耗。</w:t>
      </w:r>
      <w:r>
        <w:rPr>
          <w:rFonts w:hint="eastAsia"/>
          <w:bCs/>
          <w:color w:val="auto"/>
          <w:sz w:val="30"/>
          <w:szCs w:val="30"/>
          <w:highlight w:val="none"/>
        </w:rPr>
        <w:t>加快推进</w:t>
      </w:r>
      <w:r>
        <w:rPr>
          <w:bCs/>
          <w:color w:val="auto"/>
          <w:sz w:val="30"/>
          <w:szCs w:val="30"/>
          <w:highlight w:val="none"/>
        </w:rPr>
        <w:t>用能技术突破，</w:t>
      </w:r>
      <w:r>
        <w:rPr>
          <w:rFonts w:hint="eastAsia"/>
          <w:bCs/>
          <w:color w:val="auto"/>
          <w:sz w:val="30"/>
          <w:szCs w:val="30"/>
          <w:highlight w:val="none"/>
        </w:rPr>
        <w:t>研发利用生物质替代化石能源技术，推广低能耗蒸煮、氧脱木素、宽压区压榨、污泥余热干燥等低碳技术装备。加快建设木浆、非木浆等植物纤维原料制浆生产线。力争“十四五”期间行业单位产品实际工艺综合能耗（外购和自产能源合计）纸浆由350kgec/t降为320kgec/t，纸及纸板由480kgec/t降为450kgec/t，达到国际较先进水平。</w:t>
      </w:r>
    </w:p>
    <w:p>
      <w:pPr>
        <w:ind w:firstLine="643" w:firstLineChars="201"/>
        <w:rPr>
          <w:bCs/>
          <w:color w:val="auto"/>
          <w:sz w:val="30"/>
          <w:szCs w:val="30"/>
          <w:highlight w:val="none"/>
        </w:rPr>
      </w:pPr>
      <w:r>
        <w:rPr>
          <w:rFonts w:hint="eastAsia" w:eastAsia="仿宋"/>
          <w:color w:val="auto"/>
          <w:highlight w:val="none"/>
        </w:rPr>
        <w:t xml:space="preserve">2. </w:t>
      </w:r>
      <w:r>
        <w:rPr>
          <w:b/>
          <w:color w:val="auto"/>
          <w:sz w:val="30"/>
          <w:szCs w:val="30"/>
          <w:highlight w:val="none"/>
        </w:rPr>
        <w:t>优化</w:t>
      </w:r>
      <w:r>
        <w:rPr>
          <w:rFonts w:hint="eastAsia"/>
          <w:b/>
          <w:color w:val="auto"/>
          <w:sz w:val="30"/>
          <w:szCs w:val="30"/>
          <w:highlight w:val="none"/>
        </w:rPr>
        <w:t>产业布局，淘汰落后产能。</w:t>
      </w:r>
      <w:r>
        <w:rPr>
          <w:bCs/>
          <w:color w:val="auto"/>
          <w:sz w:val="30"/>
          <w:szCs w:val="30"/>
          <w:highlight w:val="none"/>
        </w:rPr>
        <w:t>优化区域产业链布局，鼓励企业兼并重组，防止低水平重复建设</w:t>
      </w:r>
      <w:r>
        <w:rPr>
          <w:rFonts w:hint="eastAsia"/>
          <w:bCs/>
          <w:color w:val="auto"/>
          <w:sz w:val="30"/>
          <w:szCs w:val="30"/>
          <w:highlight w:val="none"/>
        </w:rPr>
        <w:t>。</w:t>
      </w:r>
      <w:r>
        <w:rPr>
          <w:bCs/>
          <w:color w:val="auto"/>
          <w:sz w:val="30"/>
          <w:szCs w:val="30"/>
          <w:highlight w:val="none"/>
        </w:rPr>
        <w:t>关停不能达标排放、能耗水平相对落后、产品竞争力弱的生产设施，确保已关闭的落后产能或生产设施不再复产。适度控制新增产能</w:t>
      </w:r>
      <w:r>
        <w:rPr>
          <w:rFonts w:hint="eastAsia"/>
          <w:bCs/>
          <w:color w:val="auto"/>
          <w:sz w:val="30"/>
          <w:szCs w:val="30"/>
          <w:highlight w:val="none"/>
        </w:rPr>
        <w:t>，</w:t>
      </w:r>
      <w:r>
        <w:rPr>
          <w:bCs/>
          <w:color w:val="auto"/>
          <w:sz w:val="30"/>
          <w:szCs w:val="30"/>
          <w:highlight w:val="none"/>
        </w:rPr>
        <w:t>持续技术改造，持续对产能进行优化提升</w:t>
      </w:r>
      <w:r>
        <w:rPr>
          <w:rFonts w:hint="eastAsia"/>
          <w:bCs/>
          <w:color w:val="auto"/>
          <w:sz w:val="30"/>
          <w:szCs w:val="30"/>
          <w:highlight w:val="none"/>
          <w:lang w:eastAsia="zh-CN"/>
        </w:rPr>
        <w:t>。</w:t>
      </w:r>
      <w:r>
        <w:rPr>
          <w:rFonts w:hint="eastAsia"/>
          <w:bCs/>
          <w:color w:val="auto"/>
          <w:sz w:val="30"/>
          <w:szCs w:val="30"/>
          <w:highlight w:val="none"/>
        </w:rPr>
        <w:t>进一步提升产业集中度，推广热电联产，产业集中度前 30 位企业达 75%，采用热电联产占比达 85%；到 2030 年，热电联产占比达 90%以上。</w:t>
      </w:r>
      <w:r>
        <w:rPr>
          <w:bCs/>
          <w:color w:val="auto"/>
          <w:sz w:val="30"/>
          <w:szCs w:val="30"/>
          <w:highlight w:val="none"/>
        </w:rPr>
        <w:t>。</w:t>
      </w:r>
    </w:p>
    <w:p>
      <w:pPr>
        <w:ind w:firstLine="602" w:firstLineChars="201"/>
        <w:rPr>
          <w:bCs/>
          <w:color w:val="auto"/>
          <w:sz w:val="30"/>
          <w:szCs w:val="30"/>
          <w:highlight w:val="none"/>
        </w:rPr>
      </w:pPr>
      <w:r>
        <w:rPr>
          <w:rFonts w:hint="eastAsia" w:eastAsia="仿宋"/>
          <w:color w:val="auto"/>
          <w:sz w:val="30"/>
          <w:szCs w:val="30"/>
          <w:highlight w:val="none"/>
        </w:rPr>
        <w:t>3.</w:t>
      </w:r>
      <w:r>
        <w:rPr>
          <w:rFonts w:eastAsia="仿宋"/>
          <w:color w:val="auto"/>
          <w:sz w:val="30"/>
          <w:szCs w:val="30"/>
          <w:highlight w:val="none"/>
        </w:rPr>
        <w:t xml:space="preserve"> </w:t>
      </w:r>
      <w:r>
        <w:rPr>
          <w:rFonts w:hint="eastAsia"/>
          <w:b/>
          <w:bCs/>
          <w:color w:val="auto"/>
          <w:sz w:val="30"/>
          <w:szCs w:val="30"/>
          <w:highlight w:val="none"/>
        </w:rPr>
        <w:t>充分利用生物质资源</w:t>
      </w:r>
      <w:r>
        <w:rPr>
          <w:b/>
          <w:bCs/>
          <w:color w:val="auto"/>
          <w:sz w:val="30"/>
          <w:szCs w:val="30"/>
          <w:highlight w:val="none"/>
        </w:rPr>
        <w:t>，</w:t>
      </w:r>
      <w:r>
        <w:rPr>
          <w:rFonts w:hint="eastAsia"/>
          <w:b/>
          <w:bCs/>
          <w:color w:val="auto"/>
          <w:sz w:val="30"/>
          <w:szCs w:val="30"/>
          <w:highlight w:val="none"/>
        </w:rPr>
        <w:t>实现全生命周期利用。</w:t>
      </w:r>
      <w:r>
        <w:rPr>
          <w:rFonts w:hint="eastAsia"/>
          <w:bCs/>
          <w:color w:val="auto"/>
          <w:sz w:val="32"/>
          <w:szCs w:val="32"/>
          <w:highlight w:val="none"/>
        </w:rPr>
        <w:t>加</w:t>
      </w:r>
      <w:r>
        <w:rPr>
          <w:rFonts w:hint="eastAsia"/>
          <w:bCs/>
          <w:color w:val="auto"/>
          <w:sz w:val="30"/>
          <w:szCs w:val="30"/>
          <w:highlight w:val="none"/>
        </w:rPr>
        <w:t>快实施林浆纸一体化，加快自有林地建设，提高纸浆和生物质资源自给率，积累碳汇和生物质资源；加大农林生物质剩余物利用</w:t>
      </w:r>
      <w:r>
        <w:rPr>
          <w:rFonts w:hint="eastAsia"/>
          <w:bCs/>
          <w:color w:val="auto"/>
          <w:sz w:val="30"/>
          <w:szCs w:val="30"/>
          <w:highlight w:val="none"/>
          <w:lang w:eastAsia="zh-CN"/>
        </w:rPr>
        <w:t>，科学利用蔗渣、秸秆及其它非木原料</w:t>
      </w:r>
      <w:r>
        <w:rPr>
          <w:rFonts w:hint="eastAsia"/>
          <w:bCs/>
          <w:color w:val="auto"/>
          <w:sz w:val="30"/>
          <w:szCs w:val="30"/>
          <w:highlight w:val="none"/>
        </w:rPr>
        <w:t>；提升生产过程中资源利用效率，开发纤维原料全组分利用和植物纤维组分综合利用技术，实现生物质资源组份高效、高值利用；</w:t>
      </w:r>
      <w:r>
        <w:rPr>
          <w:bCs/>
          <w:color w:val="auto"/>
          <w:sz w:val="30"/>
          <w:szCs w:val="30"/>
          <w:highlight w:val="none"/>
        </w:rPr>
        <w:t>加大有机废液、有机废物、生物质气体的回收利用，固体废物近零排放，最大限度实现资源化</w:t>
      </w:r>
      <w:r>
        <w:rPr>
          <w:rFonts w:hint="eastAsia"/>
          <w:bCs/>
          <w:color w:val="auto"/>
          <w:sz w:val="30"/>
          <w:szCs w:val="30"/>
          <w:highlight w:val="none"/>
        </w:rPr>
        <w:t>，</w:t>
      </w:r>
      <w:r>
        <w:rPr>
          <w:bCs/>
          <w:color w:val="auto"/>
          <w:sz w:val="30"/>
          <w:szCs w:val="30"/>
          <w:highlight w:val="none"/>
        </w:rPr>
        <w:t>加大固体废物的综合利用和固、液、气废物中生物质的能源化利用。</w:t>
      </w:r>
      <w:r>
        <w:rPr>
          <w:rFonts w:hint="eastAsia"/>
          <w:bCs/>
          <w:color w:val="auto"/>
          <w:sz w:val="30"/>
          <w:szCs w:val="30"/>
          <w:highlight w:val="none"/>
        </w:rPr>
        <w:t>开发推广废纸成浆再利用技术，推动造纸行业循环发展。</w:t>
      </w:r>
    </w:p>
    <w:p>
      <w:pPr>
        <w:pStyle w:val="3"/>
        <w:spacing w:before="0" w:after="0" w:line="360" w:lineRule="auto"/>
        <w:rPr>
          <w:rFonts w:ascii="楷体" w:hAnsi="楷体" w:eastAsia="楷体"/>
          <w:b w:val="0"/>
          <w:bCs/>
          <w:color w:val="auto"/>
          <w:highlight w:val="none"/>
        </w:rPr>
      </w:pPr>
      <w:bookmarkStart w:id="17" w:name="_Toc18613"/>
      <w:r>
        <w:rPr>
          <w:rFonts w:hint="eastAsia" w:ascii="楷体" w:hAnsi="楷体" w:eastAsia="楷体"/>
          <w:b w:val="0"/>
          <w:bCs/>
          <w:color w:val="auto"/>
          <w:highlight w:val="none"/>
        </w:rPr>
        <w:t>（二）陶瓷行业</w:t>
      </w:r>
      <w:bookmarkEnd w:id="17"/>
    </w:p>
    <w:p>
      <w:pPr>
        <w:ind w:firstLine="602"/>
        <w:rPr>
          <w:rFonts w:hint="eastAsia" w:cstheme="minorBidi"/>
          <w:b/>
          <w:bCs/>
          <w:color w:val="auto"/>
          <w:sz w:val="30"/>
          <w:szCs w:val="30"/>
          <w:highlight w:val="none"/>
        </w:rPr>
      </w:pPr>
      <w:bookmarkStart w:id="18" w:name="_Hlk119058241"/>
      <w:r>
        <w:rPr>
          <w:rFonts w:hint="eastAsia" w:cstheme="minorBidi"/>
          <w:b/>
          <w:bCs/>
          <w:color w:val="auto"/>
          <w:sz w:val="30"/>
          <w:szCs w:val="30"/>
          <w:highlight w:val="none"/>
        </w:rPr>
        <w:t>1</w:t>
      </w:r>
      <w:r>
        <w:rPr>
          <w:rFonts w:cstheme="minorBidi"/>
          <w:b/>
          <w:bCs/>
          <w:color w:val="auto"/>
          <w:sz w:val="30"/>
          <w:szCs w:val="30"/>
          <w:highlight w:val="none"/>
        </w:rPr>
        <w:t xml:space="preserve">. </w:t>
      </w:r>
      <w:r>
        <w:rPr>
          <w:rFonts w:hint="eastAsia" w:cstheme="minorBidi"/>
          <w:b/>
          <w:bCs/>
          <w:color w:val="auto"/>
          <w:sz w:val="30"/>
          <w:szCs w:val="30"/>
          <w:highlight w:val="none"/>
        </w:rPr>
        <w:t>优化用能结构，推动源头降碳</w:t>
      </w:r>
      <w:r>
        <w:rPr>
          <w:rFonts w:hint="eastAsia" w:cstheme="minorBidi"/>
          <w:b/>
          <w:bCs/>
          <w:color w:val="auto"/>
          <w:sz w:val="30"/>
          <w:szCs w:val="30"/>
          <w:highlight w:val="none"/>
          <w:lang w:eastAsia="zh-CN"/>
        </w:rPr>
        <w:t>。</w:t>
      </w:r>
      <w:r>
        <w:rPr>
          <w:rFonts w:hint="eastAsia" w:cstheme="minorBidi"/>
          <w:b w:val="0"/>
          <w:bCs w:val="0"/>
          <w:color w:val="auto"/>
          <w:sz w:val="30"/>
          <w:szCs w:val="30"/>
          <w:highlight w:val="none"/>
        </w:rPr>
        <w:t>进一步降低陶瓷行业中煤炭能源的比重，逐步禁止生产工序燃煤及煤制气，推动天然气做为行业使用的主要能源。鼓励局部有条件的地区使用氢能，特别是靠近氢资源丰富的产区或企业，可考虑采用氢能作为主要能源，并加大氢能在陶瓷产品方面的研发应用力度。</w:t>
      </w:r>
    </w:p>
    <w:p>
      <w:pPr>
        <w:ind w:firstLine="602"/>
        <w:rPr>
          <w:color w:val="auto"/>
          <w:highlight w:val="none"/>
        </w:rPr>
      </w:pPr>
      <w:r>
        <w:rPr>
          <w:rFonts w:hint="eastAsia" w:cstheme="minorBidi"/>
          <w:b/>
          <w:bCs/>
          <w:color w:val="auto"/>
          <w:sz w:val="30"/>
          <w:szCs w:val="30"/>
          <w:highlight w:val="none"/>
        </w:rPr>
        <w:t>2</w:t>
      </w:r>
      <w:r>
        <w:rPr>
          <w:rFonts w:cstheme="minorBidi"/>
          <w:b/>
          <w:bCs/>
          <w:color w:val="auto"/>
          <w:sz w:val="30"/>
          <w:szCs w:val="30"/>
          <w:highlight w:val="none"/>
        </w:rPr>
        <w:t xml:space="preserve">. </w:t>
      </w:r>
      <w:r>
        <w:rPr>
          <w:rFonts w:hint="eastAsia" w:cstheme="minorBidi"/>
          <w:b/>
          <w:bCs/>
          <w:color w:val="auto"/>
          <w:sz w:val="30"/>
          <w:szCs w:val="30"/>
          <w:highlight w:val="none"/>
        </w:rPr>
        <w:t>提高装备水平，实现节能提效。</w:t>
      </w:r>
      <w:r>
        <w:rPr>
          <w:rFonts w:hint="eastAsia" w:ascii="仿宋" w:hAnsi="仿宋" w:eastAsia="仿宋" w:cstheme="minorBidi"/>
          <w:color w:val="auto"/>
          <w:highlight w:val="none"/>
        </w:rPr>
        <w:t>用数字技术改造陶瓷生产装备，实现自动化、智能化、连续化，降低综合能耗。提升原料加工、产品烧制等重点环节生产装备能效</w:t>
      </w:r>
      <w:r>
        <w:rPr>
          <w:rFonts w:hint="eastAsia" w:ascii="仿宋" w:hAnsi="仿宋" w:eastAsia="仿宋" w:cs="仿宋"/>
          <w:color w:val="auto"/>
          <w:highlight w:val="none"/>
          <w:shd w:val="clear" w:color="auto" w:fill="FFFFFF"/>
        </w:rPr>
        <w:t>水平。原料加工方面，完善和推广干法工艺技术，推广使用连续式、大吨位球磨机。窑炉烧成方面，研发电力烧成或气电混合、氢气混合燃烧等新型燃烧技术，推广微波辅助烧结技术，应用</w:t>
      </w:r>
      <w:r>
        <w:rPr>
          <w:rFonts w:ascii="仿宋" w:hAnsi="仿宋" w:eastAsia="仿宋"/>
          <w:color w:val="auto"/>
          <w:highlight w:val="none"/>
        </w:rPr>
        <w:t>新型双层双温窑炉</w:t>
      </w:r>
      <w:r>
        <w:rPr>
          <w:rFonts w:hint="eastAsia" w:ascii="仿宋" w:hAnsi="仿宋" w:eastAsia="仿宋"/>
          <w:color w:val="auto"/>
          <w:highlight w:val="none"/>
        </w:rPr>
        <w:t>，</w:t>
      </w:r>
      <w:r>
        <w:rPr>
          <w:rFonts w:ascii="仿宋" w:hAnsi="仿宋" w:eastAsia="仿宋"/>
          <w:color w:val="auto"/>
          <w:highlight w:val="none"/>
        </w:rPr>
        <w:t>提高陶瓷用窑炉的设计</w:t>
      </w:r>
      <w:r>
        <w:rPr>
          <w:rFonts w:hint="eastAsia" w:ascii="仿宋" w:hAnsi="仿宋" w:eastAsia="仿宋"/>
          <w:color w:val="auto"/>
          <w:highlight w:val="none"/>
        </w:rPr>
        <w:t>、</w:t>
      </w:r>
      <w:r>
        <w:rPr>
          <w:rFonts w:ascii="仿宋" w:hAnsi="仿宋" w:eastAsia="仿宋"/>
          <w:color w:val="auto"/>
          <w:highlight w:val="none"/>
        </w:rPr>
        <w:t>施工、操作水平，大力推广使用新型节能窑炉。</w:t>
      </w:r>
    </w:p>
    <w:p>
      <w:pPr>
        <w:ind w:firstLine="643"/>
        <w:rPr>
          <w:rFonts w:cstheme="minorBidi"/>
          <w:b/>
          <w:bCs/>
          <w:color w:val="auto"/>
          <w:sz w:val="30"/>
          <w:szCs w:val="30"/>
          <w:highlight w:val="none"/>
        </w:rPr>
      </w:pPr>
      <w:r>
        <w:rPr>
          <w:rFonts w:hint="eastAsia" w:cstheme="minorBidi"/>
          <w:b/>
          <w:bCs/>
          <w:color w:val="auto"/>
          <w:sz w:val="30"/>
          <w:szCs w:val="30"/>
          <w:highlight w:val="none"/>
        </w:rPr>
        <w:t>3</w:t>
      </w:r>
      <w:r>
        <w:rPr>
          <w:rFonts w:cstheme="minorBidi"/>
          <w:b/>
          <w:bCs/>
          <w:color w:val="auto"/>
          <w:sz w:val="30"/>
          <w:szCs w:val="30"/>
          <w:highlight w:val="none"/>
        </w:rPr>
        <w:t xml:space="preserve">. </w:t>
      </w:r>
      <w:r>
        <w:rPr>
          <w:rFonts w:hint="eastAsia" w:ascii="仿宋" w:hAnsi="仿宋" w:eastAsia="仿宋" w:cstheme="minorBidi"/>
          <w:b/>
          <w:bCs/>
          <w:color w:val="auto"/>
          <w:highlight w:val="none"/>
        </w:rPr>
        <w:t>加快工艺和产品</w:t>
      </w:r>
      <w:r>
        <w:rPr>
          <w:rFonts w:ascii="仿宋" w:hAnsi="仿宋" w:eastAsia="仿宋" w:cstheme="minorBidi"/>
          <w:b/>
          <w:bCs/>
          <w:color w:val="auto"/>
          <w:highlight w:val="none"/>
        </w:rPr>
        <w:t>创新</w:t>
      </w:r>
      <w:r>
        <w:rPr>
          <w:rFonts w:hint="eastAsia" w:ascii="仿宋" w:hAnsi="仿宋" w:eastAsia="仿宋" w:cstheme="minorBidi"/>
          <w:b/>
          <w:bCs/>
          <w:color w:val="auto"/>
          <w:highlight w:val="none"/>
          <w:lang w:eastAsia="zh-CN"/>
        </w:rPr>
        <w:t>，</w:t>
      </w:r>
      <w:r>
        <w:rPr>
          <w:rFonts w:hint="eastAsia" w:ascii="仿宋" w:hAnsi="仿宋" w:eastAsia="仿宋" w:cstheme="minorBidi"/>
          <w:b/>
          <w:bCs/>
          <w:color w:val="auto"/>
          <w:highlight w:val="none"/>
          <w:lang w:val="en-US" w:eastAsia="zh-CN"/>
        </w:rPr>
        <w:t>大力</w:t>
      </w:r>
      <w:r>
        <w:rPr>
          <w:rFonts w:hint="eastAsia" w:ascii="仿宋" w:hAnsi="仿宋" w:eastAsia="仿宋" w:cstheme="minorBidi"/>
          <w:b/>
          <w:bCs/>
          <w:color w:val="auto"/>
          <w:highlight w:val="none"/>
        </w:rPr>
        <w:t>推进降</w:t>
      </w:r>
      <w:r>
        <w:rPr>
          <w:rFonts w:hint="eastAsia" w:ascii="仿宋" w:hAnsi="仿宋" w:eastAsia="仿宋" w:cstheme="minorBidi"/>
          <w:b/>
          <w:bCs/>
          <w:color w:val="auto"/>
          <w:highlight w:val="none"/>
          <w:lang w:val="en-US" w:eastAsia="zh-CN"/>
        </w:rPr>
        <w:t>碳转型</w:t>
      </w:r>
      <w:r>
        <w:rPr>
          <w:rFonts w:ascii="仿宋" w:hAnsi="仿宋" w:eastAsia="仿宋" w:cstheme="minorBidi"/>
          <w:b/>
          <w:bCs/>
          <w:color w:val="auto"/>
          <w:highlight w:val="none"/>
        </w:rPr>
        <w:t>。</w:t>
      </w:r>
      <w:r>
        <w:rPr>
          <w:rFonts w:hint="eastAsia" w:ascii="仿宋" w:hAnsi="仿宋" w:eastAsia="仿宋"/>
          <w:color w:val="auto"/>
          <w:highlight w:val="none"/>
        </w:rPr>
        <w:t>根据陶瓷产品特性缩短工艺流程，优先采用低温快烧工艺</w:t>
      </w:r>
      <w:r>
        <w:rPr>
          <w:rFonts w:hint="eastAsia" w:ascii="仿宋" w:hAnsi="仿宋" w:eastAsia="仿宋"/>
          <w:color w:val="auto"/>
          <w:highlight w:val="none"/>
          <w:lang w:eastAsia="zh-CN"/>
        </w:rPr>
        <w:t>、</w:t>
      </w:r>
      <w:r>
        <w:rPr>
          <w:rFonts w:hint="eastAsia" w:ascii="仿宋" w:hAnsi="仿宋" w:eastAsia="仿宋"/>
          <w:color w:val="auto"/>
          <w:highlight w:val="none"/>
        </w:rPr>
        <w:t>陶瓷砖干法生产工艺、日用瓷干法等静压工艺、卫生瓷高压注浆工艺等</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加快优化产品结构</w:t>
      </w:r>
      <w:r>
        <w:rPr>
          <w:rFonts w:hint="eastAsia" w:ascii="仿宋" w:hAnsi="仿宋" w:eastAsia="仿宋"/>
          <w:color w:val="auto"/>
          <w:highlight w:val="none"/>
        </w:rPr>
        <w:t>，根据产品用途降低</w:t>
      </w:r>
      <w:r>
        <w:rPr>
          <w:rFonts w:hint="eastAsia" w:ascii="仿宋" w:hAnsi="仿宋" w:eastAsia="仿宋"/>
          <w:color w:val="auto"/>
          <w:highlight w:val="none"/>
          <w:lang w:val="en-US" w:eastAsia="zh-CN"/>
        </w:rPr>
        <w:t>部分</w:t>
      </w:r>
      <w:r>
        <w:rPr>
          <w:rFonts w:hint="eastAsia" w:ascii="仿宋" w:hAnsi="仿宋" w:eastAsia="仿宋"/>
          <w:color w:val="auto"/>
          <w:highlight w:val="none"/>
        </w:rPr>
        <w:t>陶瓷产品的厚度</w:t>
      </w:r>
      <w:r>
        <w:rPr>
          <w:rFonts w:hint="eastAsia" w:ascii="仿宋" w:hAnsi="仿宋" w:eastAsia="仿宋"/>
          <w:color w:val="auto"/>
          <w:highlight w:val="none"/>
          <w:lang w:eastAsia="zh-CN"/>
        </w:rPr>
        <w:t>，</w:t>
      </w:r>
      <w:r>
        <w:rPr>
          <w:rFonts w:hint="eastAsia" w:ascii="仿宋" w:hAnsi="仿宋" w:eastAsia="仿宋"/>
          <w:color w:val="auto"/>
          <w:highlight w:val="none"/>
          <w:lang w:val="en-US" w:eastAsia="zh-CN"/>
        </w:rPr>
        <w:t>推动产品向着轻量化、功能化、高附加值方向发展</w:t>
      </w:r>
      <w:r>
        <w:rPr>
          <w:rFonts w:hint="eastAsia" w:ascii="仿宋" w:hAnsi="仿宋" w:eastAsia="仿宋"/>
          <w:color w:val="auto"/>
          <w:highlight w:val="none"/>
        </w:rPr>
        <w:t>。</w:t>
      </w:r>
    </w:p>
    <w:bookmarkEnd w:id="18"/>
    <w:p>
      <w:pPr>
        <w:pStyle w:val="3"/>
        <w:spacing w:before="0" w:after="0" w:afterLines="0" w:line="360" w:lineRule="auto"/>
        <w:rPr>
          <w:rFonts w:ascii="楷体" w:hAnsi="楷体" w:eastAsia="楷体"/>
          <w:b w:val="0"/>
          <w:bCs/>
          <w:color w:val="auto"/>
          <w:highlight w:val="none"/>
        </w:rPr>
      </w:pPr>
      <w:bookmarkStart w:id="19" w:name="_Toc29375"/>
      <w:r>
        <w:rPr>
          <w:rFonts w:hint="eastAsia" w:ascii="楷体" w:hAnsi="楷体" w:eastAsia="楷体"/>
          <w:b w:val="0"/>
          <w:bCs/>
          <w:color w:val="auto"/>
          <w:highlight w:val="none"/>
        </w:rPr>
        <w:t>（三）日用玻璃行业</w:t>
      </w:r>
      <w:bookmarkEnd w:id="19"/>
    </w:p>
    <w:p>
      <w:pPr>
        <w:ind w:firstLine="0"/>
        <w:rPr>
          <w:rFonts w:cstheme="minorBidi"/>
          <w:b w:val="0"/>
          <w:bCs w:val="0"/>
          <w:color w:val="auto"/>
          <w:sz w:val="30"/>
          <w:szCs w:val="30"/>
          <w:highlight w:val="none"/>
        </w:rPr>
      </w:pPr>
      <w:r>
        <w:rPr>
          <w:rFonts w:hint="eastAsia" w:cstheme="minorBidi"/>
          <w:b/>
          <w:bCs/>
          <w:color w:val="auto"/>
          <w:sz w:val="30"/>
          <w:szCs w:val="30"/>
          <w:highlight w:val="none"/>
        </w:rPr>
        <w:t>1. 优化燃料结构，优先使用清洁能源</w:t>
      </w:r>
      <w:r>
        <w:rPr>
          <w:rFonts w:hint="eastAsia" w:cstheme="minorBidi"/>
          <w:b/>
          <w:bCs/>
          <w:color w:val="auto"/>
          <w:sz w:val="30"/>
          <w:szCs w:val="30"/>
          <w:highlight w:val="none"/>
          <w:lang w:eastAsia="zh-CN"/>
        </w:rPr>
        <w:t>。</w:t>
      </w:r>
      <w:r>
        <w:rPr>
          <w:rFonts w:hint="eastAsia" w:cstheme="minorBidi"/>
          <w:b w:val="0"/>
          <w:bCs w:val="0"/>
          <w:color w:val="auto"/>
          <w:sz w:val="30"/>
          <w:szCs w:val="30"/>
          <w:highlight w:val="none"/>
        </w:rPr>
        <w:t>采用热煤气通过管道直接送至玻璃熔窑燃烧工艺的，</w:t>
      </w:r>
      <w:r>
        <w:rPr>
          <w:rFonts w:hint="eastAsia" w:cstheme="minorBidi"/>
          <w:b w:val="0"/>
          <w:bCs w:val="0"/>
          <w:color w:val="auto"/>
          <w:sz w:val="30"/>
          <w:szCs w:val="30"/>
          <w:highlight w:val="none"/>
          <w:lang w:val="en-US" w:eastAsia="zh-CN"/>
        </w:rPr>
        <w:t>推动</w:t>
      </w:r>
      <w:r>
        <w:rPr>
          <w:rFonts w:hint="eastAsia" w:cstheme="minorBidi"/>
          <w:b w:val="0"/>
          <w:bCs w:val="0"/>
          <w:color w:val="auto"/>
          <w:sz w:val="30"/>
          <w:szCs w:val="30"/>
          <w:highlight w:val="none"/>
        </w:rPr>
        <w:t>选用优质煤（硫分范围≤</w:t>
      </w:r>
      <w:r>
        <w:rPr>
          <w:rFonts w:cstheme="minorBidi"/>
          <w:b w:val="0"/>
          <w:bCs w:val="0"/>
          <w:color w:val="auto"/>
          <w:sz w:val="30"/>
          <w:szCs w:val="30"/>
          <w:highlight w:val="none"/>
        </w:rPr>
        <w:t>0.5%</w:t>
      </w:r>
      <w:r>
        <w:rPr>
          <w:rFonts w:hint="eastAsia" w:cstheme="minorBidi"/>
          <w:b w:val="0"/>
          <w:bCs w:val="0"/>
          <w:color w:val="auto"/>
          <w:sz w:val="30"/>
          <w:szCs w:val="30"/>
          <w:highlight w:val="none"/>
        </w:rPr>
        <w:t>、灰分范围≤</w:t>
      </w:r>
      <w:r>
        <w:rPr>
          <w:rFonts w:cstheme="minorBidi"/>
          <w:b w:val="0"/>
          <w:bCs w:val="0"/>
          <w:color w:val="auto"/>
          <w:sz w:val="30"/>
          <w:szCs w:val="30"/>
          <w:highlight w:val="none"/>
        </w:rPr>
        <w:t>10%</w:t>
      </w:r>
      <w:r>
        <w:rPr>
          <w:rFonts w:hint="eastAsia" w:cstheme="minorBidi"/>
          <w:b w:val="0"/>
          <w:bCs w:val="0"/>
          <w:color w:val="auto"/>
          <w:sz w:val="30"/>
          <w:szCs w:val="30"/>
          <w:highlight w:val="none"/>
        </w:rPr>
        <w:t>）进行气化；有条件的地区有序推进煤炭替代。在电力资源优势地区，鼓励玻璃窑炉采取天然气</w:t>
      </w:r>
      <w:r>
        <w:rPr>
          <w:rFonts w:cstheme="minorBidi"/>
          <w:b w:val="0"/>
          <w:bCs w:val="0"/>
          <w:color w:val="auto"/>
          <w:sz w:val="30"/>
          <w:szCs w:val="30"/>
          <w:highlight w:val="none"/>
        </w:rPr>
        <w:t>+</w:t>
      </w:r>
      <w:r>
        <w:rPr>
          <w:rFonts w:hint="eastAsia" w:cstheme="minorBidi"/>
          <w:b w:val="0"/>
          <w:bCs w:val="0"/>
          <w:color w:val="auto"/>
          <w:sz w:val="30"/>
          <w:szCs w:val="30"/>
          <w:highlight w:val="none"/>
        </w:rPr>
        <w:t>电助熔的能源结构形式；产量规模较小、附加值较高的产品鼓励采用全电熔技术或天然气</w:t>
      </w:r>
      <w:r>
        <w:rPr>
          <w:rFonts w:cstheme="minorBidi"/>
          <w:b w:val="0"/>
          <w:bCs w:val="0"/>
          <w:color w:val="auto"/>
          <w:sz w:val="30"/>
          <w:szCs w:val="30"/>
          <w:highlight w:val="none"/>
        </w:rPr>
        <w:t>+</w:t>
      </w:r>
      <w:r>
        <w:rPr>
          <w:rFonts w:hint="eastAsia" w:cstheme="minorBidi"/>
          <w:b w:val="0"/>
          <w:bCs w:val="0"/>
          <w:color w:val="auto"/>
          <w:sz w:val="30"/>
          <w:szCs w:val="30"/>
          <w:highlight w:val="none"/>
        </w:rPr>
        <w:t>全氧的燃烧技术。鼓励选用高热值、低硫、低灰分的优质清洁能源</w:t>
      </w:r>
      <w:r>
        <w:rPr>
          <w:rFonts w:hint="eastAsia" w:cstheme="minorBidi"/>
          <w:b w:val="0"/>
          <w:bCs w:val="0"/>
          <w:color w:val="auto"/>
          <w:sz w:val="30"/>
          <w:szCs w:val="30"/>
          <w:highlight w:val="none"/>
          <w:lang w:eastAsia="zh-CN"/>
        </w:rPr>
        <w:t>，</w:t>
      </w:r>
      <w:r>
        <w:rPr>
          <w:rFonts w:hint="eastAsia" w:cstheme="minorBidi"/>
          <w:b w:val="0"/>
          <w:bCs w:val="0"/>
          <w:color w:val="auto"/>
          <w:sz w:val="30"/>
          <w:szCs w:val="30"/>
          <w:highlight w:val="none"/>
        </w:rPr>
        <w:t>关注氢能发展，重点研究氢气或掺氢燃烧技术在日用玻璃行业的前景和实践应用。</w:t>
      </w:r>
    </w:p>
    <w:p>
      <w:pPr>
        <w:ind w:firstLine="602"/>
        <w:rPr>
          <w:rFonts w:cstheme="minorBidi"/>
          <w:b/>
          <w:bCs/>
          <w:color w:val="auto"/>
          <w:sz w:val="30"/>
          <w:szCs w:val="30"/>
          <w:highlight w:val="none"/>
        </w:rPr>
      </w:pPr>
      <w:r>
        <w:rPr>
          <w:rFonts w:hint="eastAsia" w:cstheme="minorBidi"/>
          <w:b/>
          <w:bCs/>
          <w:color w:val="auto"/>
          <w:sz w:val="30"/>
          <w:szCs w:val="30"/>
          <w:highlight w:val="none"/>
        </w:rPr>
        <w:t>2.</w:t>
      </w:r>
      <w:r>
        <w:rPr>
          <w:rFonts w:hint="eastAsia" w:cstheme="minorBidi"/>
          <w:b/>
          <w:bCs/>
          <w:color w:val="auto"/>
          <w:sz w:val="30"/>
          <w:szCs w:val="30"/>
          <w:highlight w:val="none"/>
          <w:lang w:val="en-US" w:eastAsia="zh-CN"/>
        </w:rPr>
        <w:t xml:space="preserve"> </w:t>
      </w:r>
      <w:r>
        <w:rPr>
          <w:rFonts w:hint="eastAsia" w:cstheme="minorBidi"/>
          <w:b/>
          <w:bCs/>
          <w:color w:val="auto"/>
          <w:sz w:val="30"/>
          <w:szCs w:val="30"/>
          <w:highlight w:val="none"/>
        </w:rPr>
        <w:t>强化技术进步，创新引领绿色发展。</w:t>
      </w:r>
      <w:r>
        <w:rPr>
          <w:rFonts w:hint="eastAsia" w:cstheme="minorBidi"/>
          <w:b w:val="0"/>
          <w:bCs w:val="0"/>
          <w:color w:val="auto"/>
          <w:sz w:val="30"/>
          <w:szCs w:val="30"/>
          <w:highlight w:val="none"/>
        </w:rPr>
        <w:t>开展重点绿色制造技术专项研究。优化原料结构，改进低碳配方；开展玻璃熔制机理、工艺技术的研究；计算机模拟仿真窑炉热工制度的软件开发；提高产品品质、改善性能、易熔制、节能环保的玻璃料方研究开发；节能环保型玻璃窑炉的设计研发和技术应用（含全电熔、电助熔、全氧燃烧技术、</w:t>
      </w:r>
      <w:r>
        <w:rPr>
          <w:rFonts w:cstheme="minorBidi"/>
          <w:b w:val="0"/>
          <w:bCs w:val="0"/>
          <w:color w:val="auto"/>
          <w:sz w:val="30"/>
          <w:szCs w:val="30"/>
          <w:highlight w:val="none"/>
        </w:rPr>
        <w:t>NOx</w:t>
      </w:r>
      <w:r>
        <w:rPr>
          <w:rFonts w:hint="eastAsia" w:cstheme="minorBidi"/>
          <w:b w:val="0"/>
          <w:bCs w:val="0"/>
          <w:color w:val="auto"/>
          <w:sz w:val="30"/>
          <w:szCs w:val="30"/>
          <w:highlight w:val="none"/>
        </w:rPr>
        <w:t>产生浓度≤</w:t>
      </w:r>
      <w:r>
        <w:rPr>
          <w:rFonts w:cstheme="minorBidi"/>
          <w:b w:val="0"/>
          <w:bCs w:val="0"/>
          <w:color w:val="auto"/>
          <w:sz w:val="30"/>
          <w:szCs w:val="30"/>
          <w:highlight w:val="none"/>
        </w:rPr>
        <w:t>1000mg/m3</w:t>
      </w:r>
      <w:r>
        <w:rPr>
          <w:rFonts w:hint="eastAsia" w:cstheme="minorBidi"/>
          <w:b w:val="0"/>
          <w:bCs w:val="0"/>
          <w:color w:val="auto"/>
          <w:sz w:val="30"/>
          <w:szCs w:val="30"/>
          <w:highlight w:val="none"/>
        </w:rPr>
        <w:t>的低氮燃烧技术）；玻璃熔窑</w:t>
      </w:r>
      <w:r>
        <w:rPr>
          <w:rFonts w:cstheme="minorBidi"/>
          <w:b w:val="0"/>
          <w:bCs w:val="0"/>
          <w:color w:val="auto"/>
          <w:sz w:val="30"/>
          <w:szCs w:val="30"/>
          <w:highlight w:val="none"/>
        </w:rPr>
        <w:t>DCS</w:t>
      </w:r>
      <w:r>
        <w:rPr>
          <w:rFonts w:hint="eastAsia" w:cstheme="minorBidi"/>
          <w:b w:val="0"/>
          <w:bCs w:val="0"/>
          <w:color w:val="auto"/>
          <w:sz w:val="30"/>
          <w:szCs w:val="30"/>
          <w:highlight w:val="none"/>
        </w:rPr>
        <w:t>节能自动控制技术；轻量化玻璃瓶罐（轻量化度≤</w:t>
      </w:r>
      <w:r>
        <w:rPr>
          <w:rFonts w:cstheme="minorBidi"/>
          <w:b w:val="0"/>
          <w:bCs w:val="0"/>
          <w:color w:val="auto"/>
          <w:sz w:val="30"/>
          <w:szCs w:val="30"/>
          <w:highlight w:val="none"/>
        </w:rPr>
        <w:t>1.0</w:t>
      </w:r>
      <w:r>
        <w:rPr>
          <w:rFonts w:hint="eastAsia" w:cstheme="minorBidi"/>
          <w:b w:val="0"/>
          <w:bCs w:val="0"/>
          <w:color w:val="auto"/>
          <w:sz w:val="30"/>
          <w:szCs w:val="30"/>
          <w:highlight w:val="none"/>
        </w:rPr>
        <w:t>）制造工艺技术；中性</w:t>
      </w:r>
      <w:r>
        <w:rPr>
          <w:rFonts w:cstheme="minorBidi"/>
          <w:b w:val="0"/>
          <w:bCs w:val="0"/>
          <w:color w:val="auto"/>
          <w:sz w:val="30"/>
          <w:szCs w:val="30"/>
          <w:highlight w:val="none"/>
        </w:rPr>
        <w:t>5.0</w:t>
      </w:r>
      <w:r>
        <w:rPr>
          <w:rFonts w:hint="eastAsia" w:cstheme="minorBidi"/>
          <w:b w:val="0"/>
          <w:bCs w:val="0"/>
          <w:color w:val="auto"/>
          <w:sz w:val="30"/>
          <w:szCs w:val="30"/>
          <w:highlight w:val="none"/>
        </w:rPr>
        <w:t>药用硼硅玻璃生产制造技术的开发应用；微晶玻璃制品生产制造技术的开发应用。</w:t>
      </w:r>
    </w:p>
    <w:p>
      <w:pPr>
        <w:ind w:firstLine="602"/>
        <w:rPr>
          <w:rFonts w:cstheme="minorBidi"/>
          <w:b w:val="0"/>
          <w:bCs w:val="0"/>
          <w:color w:val="auto"/>
          <w:sz w:val="30"/>
          <w:szCs w:val="30"/>
          <w:highlight w:val="none"/>
        </w:rPr>
      </w:pPr>
      <w:r>
        <w:rPr>
          <w:rFonts w:hint="eastAsia" w:cstheme="minorBidi"/>
          <w:b/>
          <w:bCs/>
          <w:color w:val="auto"/>
          <w:sz w:val="30"/>
          <w:szCs w:val="30"/>
          <w:highlight w:val="none"/>
        </w:rPr>
        <w:t>3</w:t>
      </w:r>
      <w:r>
        <w:rPr>
          <w:rFonts w:cstheme="minorBidi"/>
          <w:b/>
          <w:bCs/>
          <w:color w:val="auto"/>
          <w:sz w:val="30"/>
          <w:szCs w:val="30"/>
          <w:highlight w:val="none"/>
        </w:rPr>
        <w:t xml:space="preserve">. </w:t>
      </w:r>
      <w:r>
        <w:rPr>
          <w:rFonts w:hint="eastAsia" w:cstheme="minorBidi"/>
          <w:b/>
          <w:bCs/>
          <w:color w:val="auto"/>
          <w:sz w:val="30"/>
          <w:szCs w:val="30"/>
          <w:highlight w:val="none"/>
        </w:rPr>
        <w:t>加大重点装备研发，助推行业节能</w:t>
      </w:r>
      <w:r>
        <w:rPr>
          <w:rFonts w:hint="eastAsia" w:cstheme="minorBidi"/>
          <w:b/>
          <w:bCs/>
          <w:color w:val="auto"/>
          <w:sz w:val="30"/>
          <w:szCs w:val="30"/>
          <w:highlight w:val="none"/>
          <w:lang w:val="en-US" w:eastAsia="zh-CN"/>
        </w:rPr>
        <w:t>降碳</w:t>
      </w:r>
      <w:r>
        <w:rPr>
          <w:rFonts w:hint="eastAsia" w:cstheme="minorBidi"/>
          <w:b/>
          <w:bCs/>
          <w:color w:val="auto"/>
          <w:sz w:val="30"/>
          <w:szCs w:val="30"/>
          <w:highlight w:val="none"/>
          <w:lang w:eastAsia="zh-CN"/>
        </w:rPr>
        <w:t>。</w:t>
      </w:r>
      <w:r>
        <w:rPr>
          <w:rFonts w:hint="eastAsia" w:cstheme="minorBidi"/>
          <w:b w:val="0"/>
          <w:bCs w:val="0"/>
          <w:color w:val="auto"/>
          <w:sz w:val="30"/>
          <w:szCs w:val="30"/>
          <w:highlight w:val="none"/>
        </w:rPr>
        <w:t>加快全电熔、电助熔、全氧燃烧技术等节能环保型玻璃窑炉的研发和应用，推动轻量化玻璃瓶罐（轻量化度≤</w:t>
      </w:r>
      <w:r>
        <w:rPr>
          <w:rFonts w:cstheme="minorBidi"/>
          <w:b w:val="0"/>
          <w:bCs w:val="0"/>
          <w:color w:val="auto"/>
          <w:sz w:val="30"/>
          <w:szCs w:val="30"/>
          <w:highlight w:val="none"/>
        </w:rPr>
        <w:t>1.0</w:t>
      </w:r>
      <w:r>
        <w:rPr>
          <w:rFonts w:hint="eastAsia" w:cstheme="minorBidi"/>
          <w:b w:val="0"/>
          <w:bCs w:val="0"/>
          <w:color w:val="auto"/>
          <w:sz w:val="30"/>
          <w:szCs w:val="30"/>
          <w:highlight w:val="none"/>
        </w:rPr>
        <w:t>）关键装备的开发应用；研发机构整体性能可靠、运行稳定、控制精度高、高机速多工位的玻璃成型设备；产品后加工、深加工（多色丝网印刷、喷涂、激光爆口、钢化等）设备；用于环境治理、减少污染物排放、废（碎）玻璃综合利用的设备。开发烟气治理设施智慧管理软件，</w:t>
      </w:r>
      <w:r>
        <w:rPr>
          <w:rFonts w:hint="eastAsia" w:cstheme="minorBidi"/>
          <w:b w:val="0"/>
          <w:bCs w:val="0"/>
          <w:color w:val="auto"/>
          <w:sz w:val="30"/>
          <w:szCs w:val="30"/>
          <w:highlight w:val="none"/>
          <w:lang w:val="en-US" w:eastAsia="zh-CN"/>
        </w:rPr>
        <w:t>实现</w:t>
      </w:r>
      <w:r>
        <w:rPr>
          <w:rFonts w:hint="eastAsia" w:cstheme="minorBidi"/>
          <w:b w:val="0"/>
          <w:bCs w:val="0"/>
          <w:color w:val="auto"/>
          <w:sz w:val="30"/>
          <w:szCs w:val="30"/>
          <w:highlight w:val="none"/>
        </w:rPr>
        <w:t>实时监测、排放浓度检测、参数报警、智能分析等功能，保障绿色生产稳定运行。</w:t>
      </w:r>
    </w:p>
    <w:p>
      <w:pPr>
        <w:ind w:firstLine="602"/>
        <w:rPr>
          <w:rFonts w:cstheme="minorBidi"/>
          <w:b w:val="0"/>
          <w:bCs w:val="0"/>
          <w:color w:val="auto"/>
          <w:sz w:val="30"/>
          <w:szCs w:val="30"/>
          <w:highlight w:val="none"/>
        </w:rPr>
      </w:pPr>
      <w:r>
        <w:rPr>
          <w:rFonts w:cstheme="minorBidi"/>
          <w:b/>
          <w:bCs/>
          <w:color w:val="auto"/>
          <w:szCs w:val="30"/>
          <w:highlight w:val="none"/>
        </w:rPr>
        <w:t>4</w:t>
      </w:r>
      <w:r>
        <w:rPr>
          <w:rFonts w:hint="eastAsia" w:cstheme="minorBidi"/>
          <w:b/>
          <w:bCs/>
          <w:color w:val="auto"/>
          <w:szCs w:val="30"/>
          <w:highlight w:val="none"/>
        </w:rPr>
        <w:t>. 调整产业结构，推动行业高质量发展。</w:t>
      </w:r>
      <w:r>
        <w:rPr>
          <w:rFonts w:hint="eastAsia" w:cstheme="minorBidi"/>
          <w:b w:val="0"/>
          <w:bCs w:val="0"/>
          <w:color w:val="auto"/>
          <w:sz w:val="30"/>
          <w:szCs w:val="30"/>
          <w:highlight w:val="none"/>
        </w:rPr>
        <w:t>优化产品性能，推动传统产业向中高端迈进，逐步化解过剩产能，加快淘汰落后生产方式，促进大企业与中小企业协调发展，进一步优化日用玻璃产业布局，提升产品质量，提高有效供给水平。提高轻量化玻璃瓶（轻量化度≤</w:t>
      </w:r>
      <w:r>
        <w:rPr>
          <w:rFonts w:cstheme="minorBidi"/>
          <w:b w:val="0"/>
          <w:bCs w:val="0"/>
          <w:color w:val="auto"/>
          <w:sz w:val="30"/>
          <w:szCs w:val="30"/>
          <w:highlight w:val="none"/>
        </w:rPr>
        <w:t>1.0</w:t>
      </w:r>
      <w:r>
        <w:rPr>
          <w:rFonts w:hint="eastAsia" w:cstheme="minorBidi"/>
          <w:b w:val="0"/>
          <w:bCs w:val="0"/>
          <w:color w:val="auto"/>
          <w:sz w:val="30"/>
          <w:szCs w:val="30"/>
          <w:highlight w:val="none"/>
        </w:rPr>
        <w:t>）占玻璃包装容器的比重，到</w:t>
      </w:r>
      <w:r>
        <w:rPr>
          <w:rFonts w:cstheme="minorBidi"/>
          <w:b w:val="0"/>
          <w:bCs w:val="0"/>
          <w:color w:val="auto"/>
          <w:sz w:val="30"/>
          <w:szCs w:val="30"/>
          <w:highlight w:val="none"/>
        </w:rPr>
        <w:t>2030</w:t>
      </w:r>
      <w:r>
        <w:rPr>
          <w:rFonts w:hint="eastAsia" w:cstheme="minorBidi"/>
          <w:b w:val="0"/>
          <w:bCs w:val="0"/>
          <w:color w:val="auto"/>
          <w:sz w:val="30"/>
          <w:szCs w:val="30"/>
          <w:highlight w:val="none"/>
        </w:rPr>
        <w:t>年，其产量达到玻璃瓶罐总产量的</w:t>
      </w:r>
      <w:r>
        <w:rPr>
          <w:rFonts w:cstheme="minorBidi"/>
          <w:b w:val="0"/>
          <w:bCs w:val="0"/>
          <w:color w:val="auto"/>
          <w:sz w:val="30"/>
          <w:szCs w:val="30"/>
          <w:highlight w:val="none"/>
        </w:rPr>
        <w:t>50%</w:t>
      </w:r>
      <w:r>
        <w:rPr>
          <w:rFonts w:hint="eastAsia" w:cstheme="minorBidi"/>
          <w:b w:val="0"/>
          <w:bCs w:val="0"/>
          <w:color w:val="auto"/>
          <w:sz w:val="30"/>
          <w:szCs w:val="30"/>
          <w:highlight w:val="none"/>
        </w:rPr>
        <w:t>以上；进一步发展中性硼硅药用玻璃、高硼硅玻璃器具、高档玻璃器皿、高档玻璃餐饮具、水晶玻璃饰品、玻璃工艺品艺术品、微晶玻璃制品等高附加值产品；限制新建玻璃保温瓶胆生产线、</w:t>
      </w:r>
      <w:r>
        <w:rPr>
          <w:rFonts w:cstheme="minorBidi"/>
          <w:b w:val="0"/>
          <w:bCs w:val="0"/>
          <w:color w:val="auto"/>
          <w:sz w:val="30"/>
          <w:szCs w:val="30"/>
          <w:highlight w:val="none"/>
        </w:rPr>
        <w:t>3</w:t>
      </w:r>
      <w:r>
        <w:rPr>
          <w:rFonts w:hint="eastAsia" w:cstheme="minorBidi"/>
          <w:b w:val="0"/>
          <w:bCs w:val="0"/>
          <w:color w:val="auto"/>
          <w:sz w:val="30"/>
          <w:szCs w:val="30"/>
          <w:highlight w:val="none"/>
        </w:rPr>
        <w:t>万吨</w:t>
      </w:r>
      <w:r>
        <w:rPr>
          <w:rFonts w:cstheme="minorBidi"/>
          <w:b w:val="0"/>
          <w:bCs w:val="0"/>
          <w:color w:val="auto"/>
          <w:sz w:val="30"/>
          <w:szCs w:val="30"/>
          <w:highlight w:val="none"/>
        </w:rPr>
        <w:t>/</w:t>
      </w:r>
      <w:r>
        <w:rPr>
          <w:rFonts w:hint="eastAsia" w:cstheme="minorBidi"/>
          <w:b w:val="0"/>
          <w:bCs w:val="0"/>
          <w:color w:val="auto"/>
          <w:sz w:val="30"/>
          <w:szCs w:val="30"/>
          <w:highlight w:val="none"/>
        </w:rPr>
        <w:t>年及以下玻璃瓶罐生产线。</w:t>
      </w:r>
    </w:p>
    <w:p>
      <w:pPr>
        <w:pStyle w:val="3"/>
        <w:spacing w:before="0" w:after="0" w:line="360" w:lineRule="auto"/>
        <w:rPr>
          <w:rFonts w:hint="eastAsia" w:ascii="楷体" w:hAnsi="楷体" w:eastAsia="楷体"/>
          <w:b w:val="0"/>
          <w:bCs/>
          <w:color w:val="auto"/>
          <w:highlight w:val="none"/>
        </w:rPr>
      </w:pPr>
      <w:bookmarkStart w:id="20" w:name="_Toc31184"/>
      <w:r>
        <w:rPr>
          <w:rFonts w:hint="eastAsia" w:ascii="楷体" w:hAnsi="楷体" w:eastAsia="楷体"/>
          <w:b w:val="0"/>
          <w:bCs/>
          <w:color w:val="auto"/>
          <w:highlight w:val="none"/>
        </w:rPr>
        <w:t>（四）皮革行业</w:t>
      </w:r>
      <w:bookmarkEnd w:id="20"/>
    </w:p>
    <w:p>
      <w:pPr>
        <w:rPr>
          <w:color w:val="auto"/>
          <w:highlight w:val="none"/>
        </w:rPr>
      </w:pPr>
      <w:r>
        <w:rPr>
          <w:rFonts w:hint="eastAsia" w:ascii="Times New Roman" w:hAnsi="Times New Roman" w:eastAsia="仿宋_GB2312"/>
          <w:b/>
          <w:bCs/>
          <w:color w:val="auto"/>
          <w:highlight w:val="none"/>
          <w:lang w:val="en-US" w:eastAsia="zh-CN"/>
        </w:rPr>
        <w:t xml:space="preserve">1. </w:t>
      </w:r>
      <w:r>
        <w:rPr>
          <w:rFonts w:hint="default"/>
          <w:b/>
          <w:bCs/>
          <w:color w:val="auto"/>
          <w:highlight w:val="none"/>
        </w:rPr>
        <w:t>加大清洁生</w:t>
      </w:r>
      <w:r>
        <w:rPr>
          <w:rFonts w:hint="eastAsia"/>
          <w:b/>
          <w:bCs/>
          <w:color w:val="auto"/>
          <w:highlight w:val="none"/>
        </w:rPr>
        <w:t>产技术应用，减少污染物产生和排放。</w:t>
      </w:r>
      <w:r>
        <w:rPr>
          <w:rFonts w:hint="eastAsia"/>
          <w:color w:val="auto"/>
          <w:highlight w:val="none"/>
        </w:rPr>
        <w:t>加强推动无铬鞣剂和鞣制技术、废水脱盐技术、除臭技术、生物制革技术的研发与产业化；持续改进低硫（无硫）脱毛、无氨脱灰、无盐少盐浸酸等技术及其应用水平。降低皮革加工水污染负荷，减少污水末端治理化工材料消耗和能耗。</w:t>
      </w:r>
    </w:p>
    <w:p>
      <w:pPr>
        <w:rPr>
          <w:color w:val="auto"/>
          <w:highlight w:val="none"/>
        </w:rPr>
      </w:pPr>
      <w:r>
        <w:rPr>
          <w:rFonts w:hint="eastAsia"/>
          <w:b/>
          <w:bCs/>
          <w:color w:val="auto"/>
          <w:highlight w:val="none"/>
        </w:rPr>
        <w:t>2</w:t>
      </w:r>
      <w:r>
        <w:rPr>
          <w:b/>
          <w:bCs/>
          <w:color w:val="auto"/>
          <w:highlight w:val="none"/>
        </w:rPr>
        <w:t>.</w:t>
      </w:r>
      <w:r>
        <w:rPr>
          <w:rFonts w:hint="eastAsia"/>
          <w:b/>
          <w:bCs/>
          <w:color w:val="auto"/>
          <w:highlight w:val="none"/>
        </w:rPr>
        <w:t xml:space="preserve"> 加强水效和</w:t>
      </w:r>
      <w:r>
        <w:rPr>
          <w:rFonts w:hint="eastAsia"/>
          <w:b/>
          <w:color w:val="auto"/>
          <w:highlight w:val="none"/>
        </w:rPr>
        <w:t>能效提升，推广节水工艺和设备。</w:t>
      </w:r>
      <w:r>
        <w:rPr>
          <w:rFonts w:hint="eastAsia"/>
          <w:color w:val="auto"/>
          <w:highlight w:val="none"/>
        </w:rPr>
        <w:t>加大短流程的节水、节能集成技术及装备的开发与应用，通过技术和装备的升级，节约水资源与能源</w:t>
      </w:r>
      <w:r>
        <w:rPr>
          <w:rFonts w:hint="eastAsia"/>
          <w:color w:val="auto"/>
          <w:highlight w:val="none"/>
          <w:lang w:eastAsia="zh-CN"/>
        </w:rPr>
        <w:t>。</w:t>
      </w:r>
      <w:r>
        <w:rPr>
          <w:rFonts w:hint="eastAsia"/>
          <w:color w:val="auto"/>
          <w:highlight w:val="none"/>
        </w:rPr>
        <w:t>提升废液循环技术应用水平，大力推广浸水废液、浸灰废液和铬鞣废液等循环利用技术的应用，加大废水深度处理技术研究、应用与工程示范，提高水重复利用率，减少废水产生量和皮革化学品用量。开发高效通过式去肉机，优化精密剖层机、削匀机、通过式挤水伸展机、低温干燥机等关键设备的设计，提升自动化控制水平和生产效率，减少能源消耗。</w:t>
      </w:r>
    </w:p>
    <w:p>
      <w:pPr>
        <w:rPr>
          <w:color w:val="auto"/>
          <w:highlight w:val="none"/>
        </w:rPr>
      </w:pPr>
      <w:r>
        <w:rPr>
          <w:rFonts w:hint="eastAsia"/>
          <w:b/>
          <w:bCs/>
          <w:color w:val="auto"/>
          <w:highlight w:val="none"/>
        </w:rPr>
        <w:t>3</w:t>
      </w:r>
      <w:r>
        <w:rPr>
          <w:b/>
          <w:bCs/>
          <w:color w:val="auto"/>
          <w:highlight w:val="none"/>
        </w:rPr>
        <w:t>.</w:t>
      </w:r>
      <w:r>
        <w:rPr>
          <w:rFonts w:hint="eastAsia"/>
          <w:b/>
          <w:bCs/>
          <w:color w:val="auto"/>
          <w:highlight w:val="none"/>
          <w:lang w:val="en-US" w:eastAsia="zh-CN"/>
        </w:rPr>
        <w:t xml:space="preserve"> </w:t>
      </w:r>
      <w:r>
        <w:rPr>
          <w:rFonts w:hint="eastAsia"/>
          <w:b/>
          <w:color w:val="auto"/>
          <w:highlight w:val="none"/>
        </w:rPr>
        <w:t>提升固废高值化循环利用水平。</w:t>
      </w:r>
      <w:r>
        <w:rPr>
          <w:rFonts w:hint="eastAsia"/>
          <w:color w:val="auto"/>
          <w:highlight w:val="none"/>
        </w:rPr>
        <w:t>推动皮革行业固体废弃物资源再利用技术的研发和推广；</w:t>
      </w:r>
      <w:r>
        <w:rPr>
          <w:color w:val="auto"/>
          <w:highlight w:val="none"/>
        </w:rPr>
        <w:t>在政策、标准保障的基础上，探索建立资源再利用的合作平台</w:t>
      </w:r>
      <w:r>
        <w:rPr>
          <w:rFonts w:hint="eastAsia"/>
          <w:color w:val="auto"/>
          <w:highlight w:val="none"/>
        </w:rPr>
        <w:t>，推动</w:t>
      </w:r>
      <w:r>
        <w:rPr>
          <w:color w:val="auto"/>
          <w:highlight w:val="none"/>
        </w:rPr>
        <w:t>含铬皮革</w:t>
      </w:r>
      <w:r>
        <w:rPr>
          <w:rFonts w:hint="eastAsia"/>
          <w:color w:val="auto"/>
          <w:highlight w:val="none"/>
        </w:rPr>
        <w:t>废料以及含铬污泥的跨产业资源再利用的新模式，</w:t>
      </w:r>
      <w:r>
        <w:rPr>
          <w:color w:val="auto"/>
          <w:highlight w:val="none"/>
        </w:rPr>
        <w:t>构建铬化工、皮胶原</w:t>
      </w:r>
      <w:r>
        <w:rPr>
          <w:rFonts w:hint="eastAsia"/>
          <w:color w:val="auto"/>
          <w:highlight w:val="none"/>
        </w:rPr>
        <w:t>蛋白</w:t>
      </w:r>
      <w:r>
        <w:rPr>
          <w:color w:val="auto"/>
          <w:highlight w:val="none"/>
        </w:rPr>
        <w:t>利用行业与制革业的循环经济体系</w:t>
      </w:r>
      <w:r>
        <w:rPr>
          <w:rFonts w:hint="eastAsia"/>
          <w:color w:val="auto"/>
          <w:highlight w:val="none"/>
        </w:rPr>
        <w:t>，推出一批含铬皮革废料、制革污泥等固体废物的高值化循环利用及跨产业资源再利用项目。</w:t>
      </w:r>
    </w:p>
    <w:p>
      <w:pPr>
        <w:rPr>
          <w:color w:val="auto"/>
          <w:highlight w:val="none"/>
        </w:rPr>
      </w:pPr>
      <w:r>
        <w:rPr>
          <w:rFonts w:hint="eastAsia"/>
          <w:b/>
          <w:bCs/>
          <w:color w:val="auto"/>
          <w:highlight w:val="none"/>
        </w:rPr>
        <w:t>4</w:t>
      </w:r>
      <w:r>
        <w:rPr>
          <w:b/>
          <w:bCs/>
          <w:color w:val="auto"/>
          <w:highlight w:val="none"/>
        </w:rPr>
        <w:t xml:space="preserve">. </w:t>
      </w:r>
      <w:r>
        <w:rPr>
          <w:rFonts w:hint="eastAsia"/>
          <w:b/>
          <w:color w:val="auto"/>
          <w:highlight w:val="none"/>
        </w:rPr>
        <w:t>加强产业上下游联动，推进绿色制造体系建设。</w:t>
      </w:r>
      <w:r>
        <w:rPr>
          <w:rFonts w:hint="eastAsia"/>
          <w:color w:val="auto"/>
          <w:highlight w:val="none"/>
        </w:rPr>
        <w:t>推动高校、科研院所、行业上下游企业</w:t>
      </w:r>
      <w:r>
        <w:rPr>
          <w:rFonts w:hint="eastAsia"/>
          <w:color w:val="auto"/>
          <w:highlight w:val="none"/>
          <w:lang w:eastAsia="zh-CN"/>
        </w:rPr>
        <w:t>，</w:t>
      </w:r>
      <w:r>
        <w:rPr>
          <w:rFonts w:hint="eastAsia"/>
          <w:color w:val="auto"/>
          <w:highlight w:val="none"/>
        </w:rPr>
        <w:t>共同参与绿色制造技术研发和应用</w:t>
      </w:r>
      <w:r>
        <w:rPr>
          <w:rFonts w:hint="eastAsia"/>
          <w:color w:val="auto"/>
          <w:highlight w:val="none"/>
          <w:lang w:eastAsia="zh-CN"/>
        </w:rPr>
        <w:t>，</w:t>
      </w:r>
      <w:r>
        <w:rPr>
          <w:rFonts w:hint="eastAsia"/>
          <w:color w:val="auto"/>
          <w:highlight w:val="none"/>
        </w:rPr>
        <w:t>行业清洁生产、污染防治、绿色发展等相关标准以及《制革行业节水减排技术路线图》的制修订工作。</w:t>
      </w:r>
      <w:r>
        <w:rPr>
          <w:rFonts w:hint="eastAsia"/>
          <w:color w:val="auto"/>
          <w:highlight w:val="none"/>
          <w:lang w:val="en-US" w:eastAsia="zh-CN"/>
        </w:rPr>
        <w:t>研发</w:t>
      </w:r>
      <w:r>
        <w:rPr>
          <w:rFonts w:hint="eastAsia"/>
          <w:color w:val="auto"/>
          <w:highlight w:val="none"/>
        </w:rPr>
        <w:t>具有时尚性、环保性、功能性的高品质皮革产品，扩大天然皮革的应用</w:t>
      </w:r>
      <w:r>
        <w:rPr>
          <w:rFonts w:hint="eastAsia"/>
          <w:color w:val="auto"/>
          <w:highlight w:val="none"/>
          <w:lang w:eastAsia="zh-CN"/>
        </w:rPr>
        <w:t>，</w:t>
      </w:r>
      <w:r>
        <w:rPr>
          <w:rFonts w:hint="eastAsia"/>
          <w:color w:val="auto"/>
          <w:highlight w:val="none"/>
        </w:rPr>
        <w:t>为下游制品企业提供高附加值、生态型皮革。深入推进真皮标志生态皮革认定、环保核查等工作，创建一批绿色工厂、绿色示范园区，提升绿色供应链水平，加强产业绿色制造体系建设。</w:t>
      </w:r>
    </w:p>
    <w:p>
      <w:pPr>
        <w:pStyle w:val="3"/>
        <w:spacing w:before="0" w:after="0" w:line="360" w:lineRule="auto"/>
        <w:rPr>
          <w:rFonts w:ascii="楷体" w:hAnsi="楷体" w:eastAsia="楷体"/>
          <w:b w:val="0"/>
          <w:color w:val="auto"/>
          <w:highlight w:val="none"/>
        </w:rPr>
      </w:pPr>
      <w:bookmarkStart w:id="21" w:name="_Toc22724"/>
      <w:r>
        <w:rPr>
          <w:rFonts w:hint="eastAsia" w:ascii="楷体" w:hAnsi="楷体" w:eastAsia="楷体"/>
          <w:b w:val="0"/>
          <w:bCs/>
          <w:color w:val="auto"/>
          <w:highlight w:val="none"/>
        </w:rPr>
        <w:t>（五）食品行业</w:t>
      </w:r>
      <w:bookmarkEnd w:id="21"/>
    </w:p>
    <w:p>
      <w:pPr>
        <w:ind w:firstLine="643"/>
        <w:rPr>
          <w:rFonts w:hint="eastAsia"/>
          <w:b w:val="0"/>
          <w:bCs w:val="0"/>
          <w:color w:val="auto"/>
          <w:highlight w:val="none"/>
        </w:rPr>
      </w:pPr>
      <w:r>
        <w:rPr>
          <w:rFonts w:hint="eastAsia" w:eastAsia="仿宋"/>
          <w:b/>
          <w:bCs/>
          <w:color w:val="auto"/>
          <w:highlight w:val="none"/>
        </w:rPr>
        <w:t>1</w:t>
      </w:r>
      <w:r>
        <w:rPr>
          <w:rFonts w:eastAsia="仿宋"/>
          <w:b/>
          <w:bCs/>
          <w:color w:val="auto"/>
          <w:highlight w:val="none"/>
        </w:rPr>
        <w:t>.</w:t>
      </w:r>
      <w:r>
        <w:rPr>
          <w:rFonts w:hint="eastAsia"/>
          <w:b/>
          <w:bCs/>
          <w:color w:val="auto"/>
          <w:highlight w:val="none"/>
        </w:rPr>
        <w:t xml:space="preserve"> 加快技术创新，降低能源消耗。</w:t>
      </w:r>
      <w:r>
        <w:rPr>
          <w:rFonts w:hint="eastAsia"/>
          <w:b w:val="0"/>
          <w:bCs w:val="0"/>
          <w:color w:val="auto"/>
          <w:highlight w:val="none"/>
        </w:rPr>
        <w:t>加快高效发酵菌种、高效分离、靶向萃取、超微粉碎、组合干燥、冷杀菌等共性关键技术攻关，推广膜过滤、模拟流化床、机械式蒸汽再压缩</w:t>
      </w:r>
      <w:r>
        <w:rPr>
          <w:rFonts w:hint="eastAsia"/>
          <w:b w:val="0"/>
          <w:bCs w:val="0"/>
          <w:color w:val="auto"/>
          <w:highlight w:val="none"/>
          <w:lang w:val="en-US"/>
        </w:rPr>
        <w:t>（MVR）技术、</w:t>
      </w:r>
      <w:r>
        <w:rPr>
          <w:rFonts w:hint="eastAsia"/>
          <w:b w:val="0"/>
          <w:bCs w:val="0"/>
          <w:color w:val="auto"/>
          <w:highlight w:val="none"/>
        </w:rPr>
        <w:t>新型蒸发结晶和干燥等低碳技术，加快绿色智能生产线改造。实现规模以上企业单位GDP能耗比2020年降低10%、单位工业增加值二氧化碳排放量比2020年下降15%。</w:t>
      </w:r>
    </w:p>
    <w:p>
      <w:pPr>
        <w:ind w:firstLine="643"/>
        <w:rPr>
          <w:rFonts w:hint="eastAsia"/>
          <w:b w:val="0"/>
          <w:bCs w:val="0"/>
          <w:color w:val="auto"/>
          <w:highlight w:val="none"/>
        </w:rPr>
      </w:pPr>
      <w:r>
        <w:rPr>
          <w:rFonts w:hint="eastAsia"/>
          <w:b/>
          <w:bCs/>
          <w:color w:val="auto"/>
          <w:highlight w:val="none"/>
        </w:rPr>
        <w:t>2. 优化资源利用，协同减污降碳。</w:t>
      </w:r>
      <w:r>
        <w:rPr>
          <w:rFonts w:hint="eastAsia"/>
          <w:b w:val="0"/>
          <w:bCs w:val="0"/>
          <w:color w:val="auto"/>
          <w:highlight w:val="none"/>
        </w:rPr>
        <w:t>重点研发</w:t>
      </w:r>
      <w:r>
        <w:rPr>
          <w:rFonts w:hint="eastAsia"/>
          <w:b w:val="0"/>
          <w:bCs w:val="0"/>
          <w:color w:val="auto"/>
          <w:highlight w:val="none"/>
          <w:lang w:val="zh-CN"/>
        </w:rPr>
        <w:t>膜法制糖、离子交换生产精制糖技术。浓醪酿造、超高浓酿造技术；</w:t>
      </w:r>
      <w:r>
        <w:rPr>
          <w:rFonts w:hint="eastAsia"/>
          <w:b w:val="0"/>
          <w:bCs w:val="0"/>
          <w:color w:val="auto"/>
          <w:highlight w:val="none"/>
        </w:rPr>
        <w:t>加快行业高浓废液低碳资源化利用技术研发，推广浓缩液态有机肥取代传统喷浆造粒固态肥、</w:t>
      </w:r>
      <w:r>
        <w:rPr>
          <w:rFonts w:hint="eastAsia"/>
          <w:b w:val="0"/>
          <w:bCs w:val="0"/>
          <w:color w:val="auto"/>
          <w:highlight w:val="none"/>
          <w:lang w:val="zh-CN"/>
        </w:rPr>
        <w:t>污泥资源化技术、废水沼气纯化制清洁能源技术、</w:t>
      </w:r>
      <w:r>
        <w:rPr>
          <w:rFonts w:hint="eastAsia"/>
          <w:b w:val="0"/>
          <w:bCs w:val="0"/>
          <w:color w:val="auto"/>
          <w:highlight w:val="none"/>
        </w:rPr>
        <w:t>发酵行业生产连续离子交换、氨基酸全闭路水循环及深度处理回用等技术与装备。推动食品企业将有机物浓度高、可生化性好、无有毒有害物质的废水作为下游污水处理厂碳源补充，减少外购碳源，实现减污降碳协同增效。实现</w:t>
      </w:r>
      <w:r>
        <w:rPr>
          <w:rFonts w:hint="eastAsia"/>
          <w:b w:val="0"/>
          <w:bCs w:val="0"/>
          <w:color w:val="auto"/>
          <w:highlight w:val="none"/>
          <w:lang w:val="zh-CN"/>
        </w:rPr>
        <w:t>单位工业增加值用水量比2020年下降15%，全行业化学需氧量、氨氮、二氧化硫、氮氧化物排放量总体下降的目标。</w:t>
      </w:r>
    </w:p>
    <w:p>
      <w:pPr>
        <w:ind w:firstLine="643"/>
        <w:rPr>
          <w:rFonts w:hint="eastAsia"/>
          <w:b w:val="0"/>
          <w:bCs w:val="0"/>
          <w:color w:val="auto"/>
          <w:highlight w:val="none"/>
        </w:rPr>
      </w:pPr>
      <w:r>
        <w:rPr>
          <w:rFonts w:hint="eastAsia"/>
          <w:b/>
          <w:bCs/>
          <w:color w:val="auto"/>
          <w:highlight w:val="none"/>
        </w:rPr>
        <w:t>3. 加快装备创新，提升绿色制造水平。</w:t>
      </w:r>
      <w:r>
        <w:rPr>
          <w:rFonts w:hint="eastAsia"/>
          <w:b w:val="0"/>
          <w:bCs w:val="0"/>
          <w:color w:val="auto"/>
          <w:highlight w:val="none"/>
        </w:rPr>
        <w:t>重点研发超细高压射流磨技术及设备、智能化分离纯化装备、全自动吹贴灌旋一体化装备、精酿啤酒的智能粉碎与麦汁过滤关键技术及成套装备。进一步提高制糖装备的自动化和智能化水平，提升副产品高值化利用水平。</w:t>
      </w:r>
    </w:p>
    <w:p>
      <w:pPr>
        <w:ind w:firstLine="643"/>
        <w:rPr>
          <w:rFonts w:hint="eastAsia"/>
          <w:b/>
          <w:bCs/>
          <w:color w:val="auto"/>
          <w:highlight w:val="none"/>
        </w:rPr>
      </w:pPr>
      <w:r>
        <w:rPr>
          <w:rFonts w:hint="eastAsia"/>
          <w:b/>
          <w:bCs/>
          <w:color w:val="auto"/>
          <w:highlight w:val="none"/>
        </w:rPr>
        <w:t>4. 加强绿色设计，推动标准化建设。</w:t>
      </w:r>
      <w:r>
        <w:rPr>
          <w:rFonts w:hint="eastAsia"/>
          <w:b w:val="0"/>
          <w:bCs w:val="0"/>
          <w:color w:val="auto"/>
          <w:highlight w:val="none"/>
        </w:rPr>
        <w:t>推动食品行业绿色制造体系标准化建设，建立行业水平衡、水足迹、碳平衡、碳核算、碳足迹等低碳标准体系，重点产品绿色设计标准实现全覆盖，做好食品行业取水定额标准和能耗限额标准的制修订工作，努力提高全行业节水节能水平，推广优秀企业的管理经验，以典型标杆带动行业节水节能水平的提高。力争在重点产品领域建立1家以上绿色制造标杆企业。</w:t>
      </w:r>
    </w:p>
    <w:p>
      <w:pPr>
        <w:ind w:firstLine="643"/>
        <w:rPr>
          <w:bCs/>
          <w:color w:val="auto"/>
          <w:highlight w:val="none"/>
        </w:rPr>
      </w:pPr>
    </w:p>
    <w:p>
      <w:pPr>
        <w:pStyle w:val="3"/>
        <w:spacing w:before="0" w:after="0" w:line="360" w:lineRule="auto"/>
        <w:rPr>
          <w:rFonts w:ascii="楷体" w:hAnsi="楷体" w:eastAsia="楷体"/>
          <w:b w:val="0"/>
          <w:bCs/>
          <w:color w:val="auto"/>
          <w:highlight w:val="none"/>
        </w:rPr>
      </w:pPr>
      <w:bookmarkStart w:id="22" w:name="_Toc5215"/>
      <w:r>
        <w:rPr>
          <w:rFonts w:hint="eastAsia" w:ascii="楷体" w:hAnsi="楷体" w:eastAsia="楷体"/>
          <w:b w:val="0"/>
          <w:bCs/>
          <w:color w:val="auto"/>
          <w:highlight w:val="none"/>
        </w:rPr>
        <w:t>（六）塑料行业</w:t>
      </w:r>
      <w:bookmarkEnd w:id="22"/>
    </w:p>
    <w:p>
      <w:pPr>
        <w:ind w:firstLine="0"/>
        <w:rPr>
          <w:b/>
          <w:bCs/>
          <w:color w:val="auto"/>
          <w:highlight w:val="none"/>
        </w:rPr>
      </w:pPr>
      <w:r>
        <w:rPr>
          <w:rFonts w:hint="eastAsia"/>
          <w:b/>
          <w:bCs/>
          <w:color w:val="auto"/>
          <w:highlight w:val="none"/>
        </w:rPr>
        <w:t>1</w:t>
      </w:r>
      <w:r>
        <w:rPr>
          <w:b/>
          <w:bCs/>
          <w:color w:val="auto"/>
          <w:highlight w:val="none"/>
        </w:rPr>
        <w:t>.</w:t>
      </w:r>
      <w:r>
        <w:rPr>
          <w:rFonts w:hint="eastAsia"/>
          <w:b/>
          <w:bCs/>
          <w:color w:val="auto"/>
          <w:highlight w:val="none"/>
        </w:rPr>
        <w:t xml:space="preserve"> 加快</w:t>
      </w:r>
      <w:r>
        <w:rPr>
          <w:rFonts w:hint="eastAsia"/>
          <w:b/>
          <w:bCs/>
          <w:color w:val="auto"/>
          <w:highlight w:val="none"/>
          <w:lang w:val="en-US" w:eastAsia="zh-CN"/>
        </w:rPr>
        <w:t>产业</w:t>
      </w:r>
      <w:r>
        <w:rPr>
          <w:rFonts w:hint="eastAsia"/>
          <w:b/>
          <w:bCs/>
          <w:color w:val="auto"/>
          <w:highlight w:val="none"/>
        </w:rPr>
        <w:t>调整，促进绿色升级</w:t>
      </w:r>
      <w:r>
        <w:rPr>
          <w:rFonts w:hint="eastAsia"/>
          <w:b/>
          <w:bCs/>
          <w:color w:val="auto"/>
          <w:highlight w:val="none"/>
          <w:lang w:eastAsia="zh-CN"/>
        </w:rPr>
        <w:t>。</w:t>
      </w:r>
      <w:r>
        <w:rPr>
          <w:rFonts w:hint="eastAsia"/>
          <w:color w:val="auto"/>
          <w:highlight w:val="none"/>
        </w:rPr>
        <w:t>加快落后产能出清，多措并举加快行业实施绿色化升级改造</w:t>
      </w:r>
      <w:r>
        <w:rPr>
          <w:rFonts w:hint="eastAsia"/>
          <w:color w:val="auto"/>
          <w:highlight w:val="none"/>
          <w:lang w:eastAsia="zh-CN"/>
        </w:rPr>
        <w:t>。</w:t>
      </w:r>
      <w:r>
        <w:rPr>
          <w:rFonts w:hint="eastAsia"/>
          <w:color w:val="auto"/>
          <w:highlight w:val="none"/>
        </w:rPr>
        <w:t>优化产业结构，推动行业企业的技术水平、管理模式、产品质量、生产效率、产业链定位、产品附加值全部上升到一个新的层级，形成新的、更高级的产业结构。大力推行绿色设计</w:t>
      </w:r>
      <w:r>
        <w:rPr>
          <w:rFonts w:hint="eastAsia"/>
          <w:color w:val="auto"/>
          <w:highlight w:val="none"/>
          <w:lang w:eastAsia="zh-CN"/>
        </w:rPr>
        <w:t>，</w:t>
      </w:r>
      <w:r>
        <w:rPr>
          <w:rFonts w:hint="eastAsia"/>
          <w:color w:val="auto"/>
          <w:highlight w:val="none"/>
        </w:rPr>
        <w:t>推广</w:t>
      </w:r>
      <w:r>
        <w:rPr>
          <w:rFonts w:hint="eastAsia"/>
          <w:color w:val="auto"/>
          <w:highlight w:val="none"/>
          <w:lang w:val="en-US" w:eastAsia="zh-CN"/>
        </w:rPr>
        <w:t>基于</w:t>
      </w:r>
      <w:r>
        <w:rPr>
          <w:rFonts w:hint="eastAsia"/>
          <w:color w:val="auto"/>
          <w:highlight w:val="none"/>
        </w:rPr>
        <w:t>产品全生命周期资源消耗、碳排放的</w:t>
      </w:r>
      <w:r>
        <w:rPr>
          <w:rFonts w:hint="eastAsia"/>
          <w:color w:val="auto"/>
          <w:highlight w:val="none"/>
          <w:lang w:val="en-US" w:eastAsia="zh-CN"/>
        </w:rPr>
        <w:t>绿色</w:t>
      </w:r>
      <w:r>
        <w:rPr>
          <w:rFonts w:hint="eastAsia"/>
          <w:color w:val="auto"/>
          <w:highlight w:val="none"/>
        </w:rPr>
        <w:t>产品设计，推进资源、能源高效利用的绿色工厂设计，强化布局集聚化、结构绿色化、链接生态化的绿色园区设计，推动行业全面绿色升级。</w:t>
      </w:r>
    </w:p>
    <w:p>
      <w:pPr>
        <w:numPr>
          <w:ilvl w:val="255"/>
          <w:numId w:val="0"/>
        </w:numPr>
        <w:ind w:firstLine="640"/>
        <w:rPr>
          <w:color w:val="auto"/>
          <w:highlight w:val="none"/>
        </w:rPr>
      </w:pPr>
      <w:r>
        <w:rPr>
          <w:b/>
          <w:bCs/>
          <w:color w:val="auto"/>
          <w:highlight w:val="none"/>
        </w:rPr>
        <w:t xml:space="preserve">2. </w:t>
      </w:r>
      <w:r>
        <w:rPr>
          <w:rFonts w:hint="eastAsia"/>
          <w:b/>
          <w:bCs/>
          <w:color w:val="auto"/>
          <w:highlight w:val="none"/>
        </w:rPr>
        <w:t>推行清洁生产，减少环境污染</w:t>
      </w:r>
      <w:r>
        <w:rPr>
          <w:rFonts w:hint="eastAsia"/>
          <w:b/>
          <w:bCs/>
          <w:color w:val="auto"/>
          <w:highlight w:val="none"/>
          <w:lang w:eastAsia="zh-CN"/>
        </w:rPr>
        <w:t>。</w:t>
      </w:r>
      <w:r>
        <w:rPr>
          <w:rFonts w:hint="eastAsia"/>
          <w:color w:val="auto"/>
          <w:highlight w:val="none"/>
        </w:rPr>
        <w:t>在全行业实施清洁生产水平提升工程，制定发布子行业清洁生产指标体系文件。针对人造革合成革、油墨印刷等子行业的工艺环节，研发推广减污工艺和设备，大力提升清洁生产水平。人造革合成革行业</w:t>
      </w:r>
      <w:r>
        <w:rPr>
          <w:rFonts w:hint="eastAsia"/>
          <w:color w:val="auto"/>
          <w:highlight w:val="none"/>
          <w:lang w:eastAsia="zh-CN"/>
        </w:rPr>
        <w:t>，</w:t>
      </w:r>
      <w:r>
        <w:rPr>
          <w:rFonts w:hint="eastAsia"/>
          <w:color w:val="auto"/>
          <w:highlight w:val="none"/>
        </w:rPr>
        <w:t>到2025年产值综合能耗下降10%</w:t>
      </w:r>
      <w:r>
        <w:rPr>
          <w:rFonts w:hint="eastAsia"/>
          <w:color w:val="auto"/>
          <w:highlight w:val="none"/>
          <w:lang w:eastAsia="zh-CN"/>
        </w:rPr>
        <w:t>；</w:t>
      </w:r>
      <w:r>
        <w:rPr>
          <w:rFonts w:hint="eastAsia"/>
          <w:color w:val="auto"/>
          <w:highlight w:val="none"/>
        </w:rPr>
        <w:t>规上龙头企业2023年全部达到二级清洁生产标准，2025年大型骨干企业产值10亿以上企业全部达到清洁生产一级标准；吨产量新鲜水取水量下降幅度10%，DMF使用减少20%。复合膜行业</w:t>
      </w:r>
      <w:r>
        <w:rPr>
          <w:rFonts w:hint="eastAsia"/>
          <w:color w:val="auto"/>
          <w:highlight w:val="none"/>
          <w:lang w:eastAsia="zh-CN"/>
        </w:rPr>
        <w:t>，</w:t>
      </w:r>
      <w:r>
        <w:rPr>
          <w:rFonts w:hint="eastAsia"/>
          <w:color w:val="auto"/>
          <w:highlight w:val="none"/>
          <w:lang w:val="en-US" w:eastAsia="zh-CN"/>
        </w:rPr>
        <w:t>到2025年</w:t>
      </w:r>
      <w:r>
        <w:rPr>
          <w:rFonts w:hint="eastAsia"/>
          <w:color w:val="auto"/>
          <w:highlight w:val="none"/>
        </w:rPr>
        <w:t>末端治理环保技术</w:t>
      </w:r>
      <w:r>
        <w:rPr>
          <w:rFonts w:hint="eastAsia"/>
          <w:color w:val="auto"/>
          <w:highlight w:val="none"/>
          <w:lang w:val="en-US" w:eastAsia="zh-CN"/>
        </w:rPr>
        <w:t>全覆盖</w:t>
      </w:r>
      <w:r>
        <w:rPr>
          <w:rFonts w:hint="eastAsia"/>
          <w:color w:val="auto"/>
          <w:highlight w:val="none"/>
        </w:rPr>
        <w:t>，VOCs回收装置覆盖率达到95%以上，溶剂型油墨使用比例降低10</w:t>
      </w:r>
      <w:r>
        <w:rPr>
          <w:rFonts w:hint="eastAsia"/>
          <w:color w:val="auto"/>
          <w:highlight w:val="none"/>
          <w:lang w:val="en-US" w:eastAsia="zh-CN"/>
        </w:rPr>
        <w:t>%</w:t>
      </w:r>
      <w:r>
        <w:rPr>
          <w:rFonts w:hint="eastAsia"/>
          <w:color w:val="auto"/>
          <w:highlight w:val="none"/>
        </w:rPr>
        <w:t>，溶剂型胶粘剂使用量降低20%。</w:t>
      </w:r>
    </w:p>
    <w:p>
      <w:pPr>
        <w:ind w:firstLine="0"/>
        <w:rPr>
          <w:color w:val="auto"/>
          <w:highlight w:val="none"/>
        </w:rPr>
      </w:pPr>
      <w:r>
        <w:rPr>
          <w:b/>
          <w:bCs/>
          <w:color w:val="auto"/>
          <w:highlight w:val="none"/>
        </w:rPr>
        <w:t xml:space="preserve">3. </w:t>
      </w:r>
      <w:r>
        <w:rPr>
          <w:rFonts w:hint="eastAsia"/>
          <w:b/>
          <w:bCs/>
          <w:color w:val="auto"/>
          <w:highlight w:val="none"/>
        </w:rPr>
        <w:t>加快全链条协同，防治塑料污染</w:t>
      </w:r>
      <w:r>
        <w:rPr>
          <w:rFonts w:hint="eastAsia"/>
          <w:b/>
          <w:bCs/>
          <w:color w:val="auto"/>
          <w:highlight w:val="none"/>
          <w:lang w:eastAsia="zh-CN"/>
        </w:rPr>
        <w:t>。</w:t>
      </w:r>
      <w:r>
        <w:rPr>
          <w:rFonts w:hint="eastAsia"/>
          <w:color w:val="auto"/>
          <w:highlight w:val="none"/>
        </w:rPr>
        <w:t>开展塑料合成、加工、使用和处理等各环节全链条废弃塑料污染防治。合成环节，加快合成高性能、长寿命、易回收塑料，利用天然生物质资源合成高性价比的全生物降解塑料</w:t>
      </w:r>
      <w:r>
        <w:rPr>
          <w:rFonts w:hint="eastAsia"/>
          <w:color w:val="auto"/>
          <w:highlight w:val="none"/>
          <w:lang w:eastAsia="zh-CN"/>
        </w:rPr>
        <w:t>，</w:t>
      </w:r>
      <w:r>
        <w:rPr>
          <w:rFonts w:hint="eastAsia"/>
          <w:color w:val="auto"/>
          <w:highlight w:val="none"/>
        </w:rPr>
        <w:t>减少废弃量。加工环节，研发高性能、轻量化加工方法，减少共混复合，实现同质异相增强</w:t>
      </w:r>
      <w:r>
        <w:rPr>
          <w:rFonts w:hint="eastAsia"/>
          <w:color w:val="auto"/>
          <w:highlight w:val="none"/>
          <w:lang w:eastAsia="zh-CN"/>
        </w:rPr>
        <w:t>、</w:t>
      </w:r>
      <w:r>
        <w:rPr>
          <w:rFonts w:hint="eastAsia"/>
          <w:color w:val="auto"/>
          <w:highlight w:val="none"/>
        </w:rPr>
        <w:t>同器同材，</w:t>
      </w:r>
      <w:r>
        <w:rPr>
          <w:rFonts w:hint="eastAsia"/>
          <w:color w:val="auto"/>
          <w:highlight w:val="none"/>
          <w:lang w:val="en-US" w:eastAsia="zh-CN"/>
        </w:rPr>
        <w:t>易于回收</w:t>
      </w:r>
      <w:r>
        <w:rPr>
          <w:rFonts w:hint="eastAsia"/>
          <w:color w:val="auto"/>
          <w:highlight w:val="none"/>
        </w:rPr>
        <w:t>。使用环节，发展高强农膜全回收和循环使用。处理环节，</w:t>
      </w:r>
      <w:r>
        <w:rPr>
          <w:rFonts w:hint="eastAsia"/>
          <w:color w:val="auto"/>
          <w:highlight w:val="none"/>
          <w:lang w:val="en-US" w:eastAsia="zh-CN"/>
        </w:rPr>
        <w:t>开发</w:t>
      </w:r>
      <w:r>
        <w:rPr>
          <w:rFonts w:hint="eastAsia"/>
          <w:color w:val="auto"/>
          <w:highlight w:val="none"/>
        </w:rPr>
        <w:t>环境友好回收利用技术，鼓励</w:t>
      </w:r>
      <w:r>
        <w:rPr>
          <w:rFonts w:hint="eastAsia"/>
          <w:color w:val="auto"/>
          <w:highlight w:val="none"/>
          <w:lang w:val="en-US" w:eastAsia="zh-CN"/>
        </w:rPr>
        <w:t>农膜</w:t>
      </w:r>
      <w:r>
        <w:rPr>
          <w:rFonts w:hint="eastAsia"/>
          <w:color w:val="auto"/>
          <w:highlight w:val="none"/>
        </w:rPr>
        <w:t>在高分子态回收利用，实现能收尽收</w:t>
      </w:r>
      <w:r>
        <w:rPr>
          <w:rFonts w:hint="eastAsia"/>
          <w:color w:val="auto"/>
          <w:highlight w:val="none"/>
          <w:lang w:val="en-US" w:eastAsia="zh-CN"/>
        </w:rPr>
        <w:t>和</w:t>
      </w:r>
      <w:r>
        <w:rPr>
          <w:rFonts w:hint="eastAsia"/>
          <w:color w:val="auto"/>
          <w:highlight w:val="none"/>
        </w:rPr>
        <w:t>就地化处置；利用可生物降解材料包装厨余垃圾，实现资源化利用。</w:t>
      </w:r>
    </w:p>
    <w:p>
      <w:pPr>
        <w:ind w:firstLine="0"/>
        <w:rPr>
          <w:color w:val="auto"/>
          <w:highlight w:val="none"/>
        </w:rPr>
      </w:pPr>
      <w:r>
        <w:rPr>
          <w:b/>
          <w:bCs/>
          <w:color w:val="auto"/>
          <w:highlight w:val="none"/>
        </w:rPr>
        <w:t xml:space="preserve">4. </w:t>
      </w:r>
      <w:r>
        <w:rPr>
          <w:rFonts w:hint="eastAsia"/>
          <w:b/>
          <w:bCs/>
          <w:color w:val="auto"/>
          <w:highlight w:val="none"/>
        </w:rPr>
        <w:t>倡导循环发展，推进回收利用</w:t>
      </w:r>
      <w:r>
        <w:rPr>
          <w:rFonts w:hint="eastAsia"/>
          <w:b/>
          <w:bCs/>
          <w:color w:val="auto"/>
          <w:highlight w:val="none"/>
          <w:lang w:eastAsia="zh-CN"/>
        </w:rPr>
        <w:t>。</w:t>
      </w:r>
      <w:r>
        <w:rPr>
          <w:rFonts w:hint="eastAsia"/>
          <w:color w:val="auto"/>
          <w:highlight w:val="none"/>
        </w:rPr>
        <w:t>构建科学的塑料循环利用体系，落实生产者、消费者、销售者等各方责任，科学处置塑料包装废弃物，规范再生塑料生产企业行为。试点建立农膜回收体系</w:t>
      </w:r>
      <w:r>
        <w:rPr>
          <w:rFonts w:hint="eastAsia"/>
          <w:color w:val="auto"/>
          <w:highlight w:val="none"/>
          <w:lang w:eastAsia="zh-CN"/>
        </w:rPr>
        <w:t>，</w:t>
      </w:r>
      <w:r>
        <w:rPr>
          <w:rFonts w:hint="eastAsia"/>
          <w:color w:val="auto"/>
          <w:highlight w:val="none"/>
        </w:rPr>
        <w:t>加快废弃饮料瓶、塑料快递包装袋、餐饮具等一次性废弃塑料的回收利用率，培育一批骨干企业，提高产业集中度。引导和鼓励开发功能化和改性塑料的回收利用技术，鼓励开发废弃塑料高值化循环制造技术及装备，</w:t>
      </w:r>
      <w:r>
        <w:rPr>
          <w:rFonts w:hint="eastAsia"/>
          <w:color w:val="auto"/>
          <w:highlight w:val="none"/>
          <w:lang w:val="en-US" w:eastAsia="zh-CN"/>
        </w:rPr>
        <w:t>推动</w:t>
      </w:r>
      <w:r>
        <w:rPr>
          <w:rFonts w:hint="eastAsia"/>
          <w:color w:val="auto"/>
          <w:highlight w:val="none"/>
        </w:rPr>
        <w:t>塑料产业</w:t>
      </w:r>
      <w:r>
        <w:rPr>
          <w:rFonts w:hint="eastAsia"/>
          <w:color w:val="auto"/>
          <w:highlight w:val="none"/>
          <w:lang w:val="en-US" w:eastAsia="zh-CN"/>
        </w:rPr>
        <w:t>循环发展</w:t>
      </w:r>
      <w:r>
        <w:rPr>
          <w:rFonts w:hint="eastAsia"/>
          <w:color w:val="auto"/>
          <w:highlight w:val="none"/>
        </w:rPr>
        <w:t>。</w:t>
      </w:r>
    </w:p>
    <w:p>
      <w:pPr>
        <w:pStyle w:val="3"/>
        <w:spacing w:before="0" w:after="0" w:line="360" w:lineRule="auto"/>
        <w:rPr>
          <w:rFonts w:ascii="楷体" w:hAnsi="楷体" w:eastAsia="楷体"/>
          <w:b w:val="0"/>
          <w:bCs/>
          <w:color w:val="auto"/>
          <w:highlight w:val="none"/>
        </w:rPr>
      </w:pPr>
      <w:bookmarkStart w:id="23" w:name="_Toc31065"/>
      <w:r>
        <w:rPr>
          <w:rFonts w:hint="eastAsia" w:ascii="楷体" w:hAnsi="楷体" w:eastAsia="楷体"/>
          <w:b w:val="0"/>
          <w:bCs/>
          <w:color w:val="auto"/>
          <w:highlight w:val="none"/>
        </w:rPr>
        <w:t>（七）电池行业</w:t>
      </w:r>
      <w:bookmarkEnd w:id="23"/>
    </w:p>
    <w:p>
      <w:pPr>
        <w:spacing w:line="600" w:lineRule="exact"/>
        <w:ind w:firstLine="643"/>
        <w:rPr>
          <w:rFonts w:ascii="仿宋_GB2312"/>
          <w:color w:val="auto"/>
          <w:highlight w:val="none"/>
        </w:rPr>
      </w:pPr>
      <w:r>
        <w:rPr>
          <w:rFonts w:hint="eastAsia" w:ascii="仿宋_GB2312"/>
          <w:b/>
          <w:color w:val="auto"/>
          <w:highlight w:val="none"/>
        </w:rPr>
        <w:t>1</w:t>
      </w:r>
      <w:r>
        <w:rPr>
          <w:rFonts w:hint="eastAsia" w:ascii="仿宋_GB2312"/>
          <w:b/>
          <w:color w:val="auto"/>
          <w:highlight w:val="none"/>
          <w:lang w:val="en-US" w:eastAsia="zh-CN"/>
        </w:rPr>
        <w:t xml:space="preserve">. </w:t>
      </w:r>
      <w:r>
        <w:rPr>
          <w:rFonts w:hint="eastAsia" w:ascii="仿宋_GB2312"/>
          <w:b/>
          <w:color w:val="auto"/>
          <w:highlight w:val="none"/>
        </w:rPr>
        <w:t>加快数字化转型，提高行业清洁生产水平。</w:t>
      </w:r>
      <w:r>
        <w:rPr>
          <w:rFonts w:hint="eastAsia" w:ascii="仿宋_GB2312"/>
          <w:color w:val="auto"/>
          <w:highlight w:val="none"/>
        </w:rPr>
        <w:t>不断提升锂离子电池智能化、数字化生产制造水平；加快无汞碱性锌锰电池高速智能化生产线、铅蓄电池高速自动化连续极板生产和动力型铅蓄电池自动化组装线技术改造；继续推进铅蓄电池冷切铅粒、冲扩网、连铸连轧连涂等连续极板生产等先进技术及回馈式充放电电源设备等节能装备的应用；加快燃料电池及膜电极关键装备研发与产业化。</w:t>
      </w:r>
    </w:p>
    <w:p>
      <w:pPr>
        <w:spacing w:line="600" w:lineRule="exact"/>
        <w:ind w:firstLine="643"/>
        <w:rPr>
          <w:rFonts w:ascii="仿宋_GB2312"/>
          <w:color w:val="auto"/>
          <w:highlight w:val="none"/>
        </w:rPr>
      </w:pPr>
      <w:r>
        <w:rPr>
          <w:rFonts w:hint="eastAsia" w:ascii="仿宋_GB2312"/>
          <w:b/>
          <w:color w:val="auto"/>
          <w:highlight w:val="none"/>
        </w:rPr>
        <w:t>2</w:t>
      </w:r>
      <w:r>
        <w:rPr>
          <w:rFonts w:hint="eastAsia" w:ascii="仿宋_GB2312"/>
          <w:b/>
          <w:color w:val="auto"/>
          <w:highlight w:val="none"/>
          <w:lang w:val="en-US" w:eastAsia="zh-CN"/>
        </w:rPr>
        <w:t xml:space="preserve">. </w:t>
      </w:r>
      <w:r>
        <w:rPr>
          <w:rFonts w:hint="eastAsia" w:ascii="仿宋_GB2312"/>
          <w:b/>
          <w:color w:val="auto"/>
          <w:highlight w:val="none"/>
        </w:rPr>
        <w:t>加强技术创新，支撑交通和能源领域绿色转型。</w:t>
      </w:r>
      <w:r>
        <w:rPr>
          <w:rFonts w:hint="eastAsia" w:ascii="仿宋_GB2312"/>
          <w:color w:val="auto"/>
          <w:highlight w:val="none"/>
        </w:rPr>
        <w:t>加快材料体系迭代创新，开发满足新型电池技术要求</w:t>
      </w:r>
      <w:r>
        <w:rPr>
          <w:rFonts w:hint="eastAsia" w:ascii="仿宋_GB2312"/>
          <w:color w:val="auto"/>
          <w:highlight w:val="none"/>
          <w:lang w:val="en-US" w:eastAsia="zh-CN"/>
        </w:rPr>
        <w:t>的</w:t>
      </w:r>
      <w:r>
        <w:rPr>
          <w:rFonts w:hint="eastAsia" w:ascii="仿宋_GB2312"/>
          <w:color w:val="auto"/>
          <w:highlight w:val="none"/>
        </w:rPr>
        <w:t>正负极材料、隔膜及电解液等关键材料核心共性技术</w:t>
      </w:r>
      <w:r>
        <w:rPr>
          <w:rFonts w:hint="eastAsia" w:ascii="仿宋_GB2312"/>
          <w:color w:val="auto"/>
          <w:highlight w:val="none"/>
          <w:lang w:eastAsia="zh-CN"/>
        </w:rPr>
        <w:t>，</w:t>
      </w:r>
      <w:r>
        <w:rPr>
          <w:rFonts w:hint="eastAsia" w:ascii="仿宋_GB2312"/>
          <w:color w:val="auto"/>
          <w:highlight w:val="none"/>
          <w:lang w:val="en-US" w:eastAsia="zh-CN"/>
        </w:rPr>
        <w:t>实现</w:t>
      </w:r>
      <w:r>
        <w:rPr>
          <w:rFonts w:hint="eastAsia" w:ascii="仿宋_GB2312"/>
          <w:color w:val="auto"/>
          <w:highlight w:val="none"/>
        </w:rPr>
        <w:t>产业化应用，推动电池产业不断升级</w:t>
      </w:r>
      <w:r>
        <w:rPr>
          <w:rFonts w:hint="eastAsia" w:ascii="仿宋_GB2312"/>
          <w:color w:val="auto"/>
          <w:highlight w:val="none"/>
          <w:lang w:eastAsia="zh-CN"/>
        </w:rPr>
        <w:t>。</w:t>
      </w:r>
      <w:r>
        <w:rPr>
          <w:rFonts w:hint="eastAsia" w:ascii="仿宋_GB2312"/>
          <w:color w:val="auto"/>
          <w:highlight w:val="none"/>
        </w:rPr>
        <w:t>大力推动电池安全性和效能提升，重点开展高效成组技术、电池管理技术、热管理技术、安全预警技术、热失控及热扩散防护技术和高效充电技术</w:t>
      </w:r>
      <w:r>
        <w:rPr>
          <w:rFonts w:hint="eastAsia" w:ascii="仿宋_GB2312"/>
          <w:color w:val="auto"/>
          <w:highlight w:val="none"/>
          <w:lang w:val="en-US" w:eastAsia="zh-CN"/>
        </w:rPr>
        <w:t>等</w:t>
      </w:r>
      <w:r>
        <w:rPr>
          <w:rFonts w:hint="eastAsia" w:ascii="仿宋_GB2312"/>
          <w:color w:val="auto"/>
          <w:highlight w:val="none"/>
        </w:rPr>
        <w:t>研究，建立动力电池模块及电池系统标准化体系</w:t>
      </w:r>
      <w:r>
        <w:rPr>
          <w:rFonts w:hint="eastAsia" w:ascii="仿宋_GB2312"/>
          <w:color w:val="auto"/>
          <w:highlight w:val="none"/>
          <w:lang w:eastAsia="zh-CN"/>
        </w:rPr>
        <w:t>。</w:t>
      </w:r>
      <w:r>
        <w:rPr>
          <w:rFonts w:hint="eastAsia" w:ascii="仿宋_GB2312"/>
          <w:color w:val="auto"/>
          <w:highlight w:val="none"/>
        </w:rPr>
        <w:t>以储能领域绿色转型需求为导向，加大锂离子电池、钠离子电池、液流电池、铅蓄电池、燃料电池等高效储能技术研发力度。</w:t>
      </w:r>
    </w:p>
    <w:p>
      <w:pPr>
        <w:spacing w:line="600" w:lineRule="exact"/>
        <w:ind w:firstLine="643"/>
        <w:rPr>
          <w:rFonts w:ascii="仿宋_GB2312"/>
          <w:color w:val="auto"/>
          <w:highlight w:val="none"/>
        </w:rPr>
      </w:pPr>
      <w:r>
        <w:rPr>
          <w:rFonts w:hint="eastAsia" w:ascii="仿宋_GB2312"/>
          <w:b/>
          <w:color w:val="auto"/>
          <w:highlight w:val="none"/>
        </w:rPr>
        <w:t>3</w:t>
      </w:r>
      <w:r>
        <w:rPr>
          <w:rFonts w:hint="eastAsia" w:ascii="仿宋_GB2312"/>
          <w:b/>
          <w:color w:val="auto"/>
          <w:highlight w:val="none"/>
          <w:lang w:val="en-US" w:eastAsia="zh-CN"/>
        </w:rPr>
        <w:t xml:space="preserve">. </w:t>
      </w:r>
      <w:r>
        <w:rPr>
          <w:rFonts w:hint="eastAsia" w:ascii="仿宋_GB2312"/>
          <w:b/>
          <w:color w:val="auto"/>
          <w:highlight w:val="none"/>
        </w:rPr>
        <w:t>建设绿色制造体系，实现全生命周期管理。</w:t>
      </w:r>
      <w:r>
        <w:rPr>
          <w:rFonts w:hint="eastAsia" w:ascii="仿宋_GB2312"/>
          <w:color w:val="auto"/>
          <w:highlight w:val="none"/>
        </w:rPr>
        <w:t>重点支持企业加强产品设计、原料采购、生产、运输、储存、销售、使用、回收和报废处理的全过程管理，带动上下游供应链整体绿色发展；推动废旧锂电池高效、清洁再利用技术的研发；完善废旧电池回收利用循环体系，规范废旧电池回收市场，有效提高废电池回收利用率。</w:t>
      </w:r>
    </w:p>
    <w:p>
      <w:pPr>
        <w:pStyle w:val="3"/>
        <w:spacing w:before="0" w:after="0" w:line="360" w:lineRule="auto"/>
        <w:rPr>
          <w:rFonts w:ascii="楷体" w:hAnsi="楷体" w:eastAsia="楷体"/>
          <w:b w:val="0"/>
          <w:bCs w:val="0"/>
          <w:color w:val="auto"/>
          <w:highlight w:val="none"/>
        </w:rPr>
      </w:pPr>
      <w:bookmarkStart w:id="24" w:name="_Toc24438"/>
      <w:r>
        <w:rPr>
          <w:rFonts w:hint="eastAsia" w:ascii="楷体" w:hAnsi="楷体" w:eastAsia="楷体"/>
          <w:b w:val="0"/>
          <w:bCs w:val="0"/>
          <w:color w:val="auto"/>
          <w:highlight w:val="none"/>
        </w:rPr>
        <w:t>（八）家电行业</w:t>
      </w:r>
      <w:bookmarkEnd w:id="24"/>
    </w:p>
    <w:p>
      <w:pPr>
        <w:ind w:firstLine="643"/>
        <w:rPr>
          <w:rFonts w:hint="eastAsia" w:ascii="仿宋_GB2312"/>
          <w:bCs w:val="0"/>
          <w:color w:val="auto"/>
          <w:sz w:val="32"/>
          <w:szCs w:val="32"/>
          <w:highlight w:val="none"/>
        </w:rPr>
      </w:pPr>
      <w:r>
        <w:rPr>
          <w:b/>
          <w:bCs/>
          <w:color w:val="auto"/>
          <w:highlight w:val="none"/>
        </w:rPr>
        <w:t xml:space="preserve">1. </w:t>
      </w:r>
      <w:r>
        <w:rPr>
          <w:rFonts w:hint="eastAsia"/>
          <w:b/>
          <w:bCs/>
          <w:color w:val="auto"/>
          <w:highlight w:val="none"/>
        </w:rPr>
        <w:t>加快协同创新，推动节能技术和产品能效水平提升。</w:t>
      </w:r>
      <w:r>
        <w:rPr>
          <w:rFonts w:hint="eastAsia" w:ascii="仿宋_GB2312"/>
          <w:bCs w:val="0"/>
          <w:color w:val="auto"/>
          <w:sz w:val="32"/>
          <w:szCs w:val="32"/>
          <w:highlight w:val="none"/>
        </w:rPr>
        <w:t>持续加大创新投入，深入开展节能基础性技术研究。结合产品技术特性和使用习惯，优化系统效率控制算法，</w:t>
      </w:r>
      <w:r>
        <w:rPr>
          <w:rFonts w:hint="eastAsia" w:ascii="仿宋_GB2312"/>
          <w:bCs w:val="0"/>
          <w:color w:val="auto"/>
          <w:sz w:val="32"/>
          <w:szCs w:val="32"/>
          <w:highlight w:val="none"/>
          <w:lang w:val="en-US" w:eastAsia="zh-CN"/>
        </w:rPr>
        <w:t>推动</w:t>
      </w:r>
      <w:r>
        <w:rPr>
          <w:rFonts w:hint="eastAsia" w:ascii="仿宋_GB2312"/>
          <w:bCs w:val="0"/>
          <w:color w:val="auto"/>
          <w:sz w:val="32"/>
          <w:szCs w:val="32"/>
          <w:highlight w:val="none"/>
        </w:rPr>
        <w:t>跨行业合作开发控制芯片，掌握</w:t>
      </w:r>
      <w:r>
        <w:rPr>
          <w:rFonts w:hint="eastAsia" w:ascii="仿宋_GB2312"/>
          <w:bCs w:val="0"/>
          <w:color w:val="auto"/>
          <w:sz w:val="32"/>
          <w:szCs w:val="32"/>
          <w:highlight w:val="none"/>
        </w:rPr>
        <w:t>关键</w:t>
      </w:r>
      <w:r>
        <w:rPr>
          <w:rFonts w:hint="eastAsia" w:ascii="仿宋_GB2312"/>
          <w:bCs w:val="0"/>
          <w:color w:val="auto"/>
          <w:sz w:val="32"/>
          <w:szCs w:val="32"/>
          <w:highlight w:val="none"/>
        </w:rPr>
        <w:t>核心技术。</w:t>
      </w:r>
      <w:r>
        <w:rPr>
          <w:rFonts w:hint="eastAsia" w:ascii="仿宋_GB2312"/>
          <w:bCs w:val="0"/>
          <w:color w:val="auto"/>
          <w:sz w:val="32"/>
          <w:szCs w:val="32"/>
          <w:highlight w:val="none"/>
        </w:rPr>
        <w:t>推动</w:t>
      </w:r>
      <w:r>
        <w:rPr>
          <w:rFonts w:hint="eastAsia" w:ascii="仿宋_GB2312"/>
          <w:bCs w:val="0"/>
          <w:color w:val="auto"/>
          <w:sz w:val="32"/>
          <w:szCs w:val="32"/>
          <w:highlight w:val="none"/>
        </w:rPr>
        <w:t>产业链协同创新，加强上下游合作，不断提升产业链各环节技术水平。</w:t>
      </w:r>
      <w:r>
        <w:rPr>
          <w:rFonts w:hint="eastAsia" w:ascii="仿宋_GB2312"/>
          <w:bCs w:val="0"/>
          <w:color w:val="auto"/>
          <w:sz w:val="32"/>
          <w:szCs w:val="32"/>
          <w:highlight w:val="none"/>
        </w:rPr>
        <w:t>加强智能控制技术、加热技术、绝热技术、传热技术、电机技术、变频技术的迭代创新，适时</w:t>
      </w:r>
      <w:r>
        <w:rPr>
          <w:rFonts w:hint="eastAsia" w:ascii="仿宋_GB2312"/>
          <w:bCs w:val="0"/>
          <w:color w:val="auto"/>
          <w:sz w:val="32"/>
          <w:szCs w:val="32"/>
          <w:highlight w:val="none"/>
        </w:rPr>
        <w:t>修订产品能效标准，</w:t>
      </w:r>
      <w:r>
        <w:rPr>
          <w:rFonts w:hint="eastAsia" w:ascii="仿宋_GB2312"/>
          <w:bCs w:val="0"/>
          <w:color w:val="auto"/>
          <w:sz w:val="32"/>
          <w:szCs w:val="32"/>
          <w:highlight w:val="none"/>
        </w:rPr>
        <w:t>以技术和标准共同推动家电</w:t>
      </w:r>
      <w:r>
        <w:rPr>
          <w:rFonts w:hint="eastAsia" w:ascii="仿宋_GB2312"/>
          <w:bCs w:val="0"/>
          <w:color w:val="auto"/>
          <w:sz w:val="32"/>
          <w:szCs w:val="32"/>
          <w:highlight w:val="none"/>
        </w:rPr>
        <w:t>产品能效水平</w:t>
      </w:r>
      <w:r>
        <w:rPr>
          <w:rFonts w:hint="eastAsia" w:ascii="仿宋_GB2312"/>
          <w:bCs w:val="0"/>
          <w:color w:val="auto"/>
          <w:sz w:val="32"/>
          <w:szCs w:val="32"/>
          <w:highlight w:val="none"/>
        </w:rPr>
        <w:t>提升，增强高效节能产品供给能力。</w:t>
      </w:r>
    </w:p>
    <w:p>
      <w:pPr>
        <w:ind w:firstLine="643"/>
        <w:rPr>
          <w:color w:val="auto"/>
          <w:highlight w:val="none"/>
        </w:rPr>
      </w:pPr>
      <w:r>
        <w:rPr>
          <w:b/>
          <w:bCs/>
          <w:color w:val="auto"/>
          <w:highlight w:val="none"/>
        </w:rPr>
        <w:t xml:space="preserve">2. </w:t>
      </w:r>
      <w:r>
        <w:rPr>
          <w:rFonts w:hint="eastAsia"/>
          <w:b/>
          <w:bCs/>
          <w:color w:val="auto"/>
          <w:highlight w:val="none"/>
        </w:rPr>
        <w:t>减少臭氧层消耗物质使用</w:t>
      </w:r>
      <w:r>
        <w:rPr>
          <w:rFonts w:hint="eastAsia"/>
          <w:b/>
          <w:bCs/>
          <w:color w:val="auto"/>
          <w:highlight w:val="none"/>
          <w:lang w:eastAsia="zh-CN"/>
        </w:rPr>
        <w:t>，</w:t>
      </w:r>
      <w:r>
        <w:rPr>
          <w:rFonts w:hint="eastAsia"/>
          <w:b/>
          <w:bCs/>
          <w:color w:val="auto"/>
          <w:highlight w:val="none"/>
        </w:rPr>
        <w:t>提升能源资源利用效率。</w:t>
      </w:r>
      <w:r>
        <w:rPr>
          <w:rFonts w:hint="eastAsia"/>
          <w:bCs/>
          <w:color w:val="auto"/>
          <w:sz w:val="32"/>
          <w:szCs w:val="32"/>
          <w:highlight w:val="none"/>
        </w:rPr>
        <w:t>降低具有高温室效应潜值（GWP）物质的使用，减少臭氧层消耗物质的使用。加速空调制冷剂氢氟氯碳化物（HFCFs）和氢氟碳化物（HFCs）的替代，加大R290技术的推广应用。积极应用低碳能源，布局绿色能源，不断优化能源结构。开展工艺流程和装备的高效化、减碳化创新，提高产品的耐用性、可维修性和可再生性，推广使用低碳化、长寿命、轻质化、高效的原材料和零部件，不断提升</w:t>
      </w:r>
      <w:r>
        <w:rPr>
          <w:rFonts w:hint="eastAsia"/>
          <w:bCs/>
          <w:color w:val="auto"/>
          <w:sz w:val="32"/>
          <w:szCs w:val="32"/>
          <w:highlight w:val="none"/>
          <w:lang w:val="en-US" w:eastAsia="zh-CN"/>
        </w:rPr>
        <w:t>能源</w:t>
      </w:r>
      <w:r>
        <w:rPr>
          <w:rFonts w:hint="eastAsia"/>
          <w:bCs/>
          <w:color w:val="auto"/>
          <w:sz w:val="32"/>
          <w:szCs w:val="32"/>
          <w:highlight w:val="none"/>
        </w:rPr>
        <w:t>资源利用效率。</w:t>
      </w:r>
    </w:p>
    <w:p>
      <w:pPr>
        <w:rPr>
          <w:bCs/>
          <w:color w:val="auto"/>
          <w:sz w:val="32"/>
          <w:szCs w:val="32"/>
          <w:highlight w:val="none"/>
        </w:rPr>
      </w:pPr>
      <w:r>
        <w:rPr>
          <w:rFonts w:hint="eastAsia"/>
          <w:color w:val="auto"/>
          <w:highlight w:val="none"/>
        </w:rPr>
        <w:t>3</w:t>
      </w:r>
      <w:r>
        <w:rPr>
          <w:color w:val="auto"/>
          <w:highlight w:val="none"/>
        </w:rPr>
        <w:t xml:space="preserve">. </w:t>
      </w:r>
      <w:r>
        <w:rPr>
          <w:rFonts w:hint="eastAsia"/>
          <w:b/>
          <w:color w:val="auto"/>
          <w:sz w:val="32"/>
          <w:szCs w:val="32"/>
          <w:highlight w:val="none"/>
        </w:rPr>
        <w:t>强化</w:t>
      </w:r>
      <w:r>
        <w:rPr>
          <w:rFonts w:hint="eastAsia"/>
          <w:b/>
          <w:bCs w:val="0"/>
          <w:color w:val="auto"/>
          <w:sz w:val="32"/>
          <w:szCs w:val="32"/>
          <w:highlight w:val="none"/>
        </w:rPr>
        <w:t>全生命链路</w:t>
      </w:r>
      <w:r>
        <w:rPr>
          <w:rFonts w:hint="eastAsia"/>
          <w:b/>
          <w:color w:val="auto"/>
          <w:sz w:val="32"/>
          <w:szCs w:val="32"/>
          <w:highlight w:val="none"/>
        </w:rPr>
        <w:t>绿色设计，推动家电产品绿色升级。</w:t>
      </w:r>
      <w:r>
        <w:rPr>
          <w:rFonts w:hint="eastAsia"/>
          <w:bCs/>
          <w:color w:val="auto"/>
          <w:sz w:val="32"/>
          <w:szCs w:val="32"/>
          <w:highlight w:val="none"/>
        </w:rPr>
        <w:t>积极开展有利于减量化、可再用和可回收利用的产品绿色设计，鼓励模块化设计和节材设计，加大节能、节水、环保、低噪声、高品质绿色产品的市场供给。</w:t>
      </w:r>
      <w:r>
        <w:rPr>
          <w:rFonts w:hint="eastAsia"/>
          <w:b w:val="0"/>
          <w:bCs/>
          <w:color w:val="auto"/>
          <w:sz w:val="32"/>
          <w:szCs w:val="32"/>
          <w:highlight w:val="none"/>
        </w:rPr>
        <w:t>做好家电全生命周期管理</w:t>
      </w:r>
      <w:r>
        <w:rPr>
          <w:rFonts w:hint="eastAsia"/>
          <w:b/>
          <w:color w:val="auto"/>
          <w:sz w:val="32"/>
          <w:szCs w:val="32"/>
          <w:highlight w:val="none"/>
        </w:rPr>
        <w:t>，</w:t>
      </w:r>
      <w:r>
        <w:rPr>
          <w:rFonts w:hint="eastAsia"/>
          <w:bCs/>
          <w:color w:val="auto"/>
          <w:sz w:val="32"/>
          <w:szCs w:val="32"/>
          <w:highlight w:val="none"/>
        </w:rPr>
        <w:t>积极采用符合有害物质限制使用、温室气体减排等环保要求的绿色原材料和零部件，推广绿色包装，提升再生</w:t>
      </w:r>
      <w:r>
        <w:rPr>
          <w:rFonts w:hint="eastAsia"/>
          <w:bCs/>
          <w:color w:val="auto"/>
          <w:sz w:val="32"/>
          <w:szCs w:val="32"/>
          <w:highlight w:val="none"/>
          <w:lang w:val="en-US" w:eastAsia="zh-CN"/>
        </w:rPr>
        <w:t>材料</w:t>
      </w:r>
      <w:r>
        <w:rPr>
          <w:rFonts w:hint="eastAsia"/>
          <w:bCs/>
          <w:color w:val="auto"/>
          <w:sz w:val="32"/>
          <w:szCs w:val="32"/>
          <w:highlight w:val="none"/>
        </w:rPr>
        <w:t>在原材料中的占比，提升家电产品回收再利用效率，提升家电产品全生命链路绿色化。</w:t>
      </w:r>
    </w:p>
    <w:p>
      <w:pPr>
        <w:ind w:firstLine="600"/>
        <w:rPr>
          <w:bCs/>
          <w:color w:val="auto"/>
          <w:sz w:val="30"/>
          <w:szCs w:val="30"/>
          <w:highlight w:val="none"/>
        </w:rPr>
      </w:pPr>
    </w:p>
    <w:p>
      <w:pPr>
        <w:pStyle w:val="3"/>
        <w:spacing w:before="0" w:after="0" w:line="360" w:lineRule="auto"/>
        <w:rPr>
          <w:rFonts w:ascii="楷体" w:hAnsi="楷体" w:eastAsia="楷体"/>
          <w:b w:val="0"/>
          <w:bCs/>
          <w:color w:val="auto"/>
          <w:highlight w:val="none"/>
        </w:rPr>
      </w:pPr>
      <w:bookmarkStart w:id="25" w:name="_Toc6319"/>
      <w:r>
        <w:rPr>
          <w:rFonts w:hint="eastAsia" w:ascii="楷体" w:hAnsi="楷体" w:eastAsia="楷体"/>
          <w:b w:val="0"/>
          <w:bCs/>
          <w:color w:val="auto"/>
          <w:highlight w:val="none"/>
        </w:rPr>
        <w:t>（九）照明行业</w:t>
      </w:r>
      <w:bookmarkEnd w:id="25"/>
    </w:p>
    <w:p>
      <w:pPr>
        <w:rPr>
          <w:color w:val="auto"/>
          <w:highlight w:val="none"/>
        </w:rPr>
      </w:pPr>
      <w:bookmarkStart w:id="26" w:name="_Hlk119055009"/>
      <w:r>
        <w:rPr>
          <w:rFonts w:hint="eastAsia"/>
          <w:b/>
          <w:bCs/>
          <w:color w:val="auto"/>
          <w:highlight w:val="none"/>
        </w:rPr>
        <w:t>1. 坚持创新驱动，推动产品</w:t>
      </w:r>
      <w:r>
        <w:rPr>
          <w:rFonts w:hint="eastAsia"/>
          <w:b/>
          <w:bCs/>
          <w:color w:val="auto"/>
          <w:highlight w:val="none"/>
          <w:lang w:val="en-US" w:eastAsia="zh-CN"/>
        </w:rPr>
        <w:t>优化和</w:t>
      </w:r>
      <w:r>
        <w:rPr>
          <w:rFonts w:hint="eastAsia"/>
          <w:b/>
          <w:bCs/>
          <w:color w:val="auto"/>
          <w:highlight w:val="none"/>
        </w:rPr>
        <w:t>系统节能</w:t>
      </w:r>
      <w:r>
        <w:rPr>
          <w:rFonts w:hint="eastAsia"/>
          <w:b/>
          <w:bCs/>
          <w:color w:val="auto"/>
          <w:highlight w:val="none"/>
          <w:lang w:eastAsia="zh-CN"/>
        </w:rPr>
        <w:t>。</w:t>
      </w:r>
      <w:r>
        <w:rPr>
          <w:rFonts w:hint="eastAsia"/>
          <w:color w:val="auto"/>
          <w:highlight w:val="none"/>
        </w:rPr>
        <w:t>开展绿色低碳产品研发与制造</w:t>
      </w:r>
      <w:r>
        <w:rPr>
          <w:rFonts w:hint="eastAsia"/>
          <w:color w:val="auto"/>
          <w:highlight w:val="none"/>
          <w:lang w:eastAsia="zh-CN"/>
        </w:rPr>
        <w:t>，</w:t>
      </w:r>
      <w:r>
        <w:rPr>
          <w:rFonts w:hint="eastAsia"/>
          <w:color w:val="auto"/>
          <w:highlight w:val="none"/>
        </w:rPr>
        <w:t>优化设计和工艺</w:t>
      </w:r>
      <w:r>
        <w:rPr>
          <w:rFonts w:hint="eastAsia"/>
          <w:color w:val="auto"/>
          <w:highlight w:val="none"/>
          <w:lang w:eastAsia="zh-CN"/>
        </w:rPr>
        <w:t>，</w:t>
      </w:r>
      <w:r>
        <w:rPr>
          <w:rFonts w:hint="eastAsia"/>
          <w:color w:val="auto"/>
          <w:highlight w:val="none"/>
          <w:lang w:val="en-US" w:eastAsia="zh-CN"/>
        </w:rPr>
        <w:t>推动</w:t>
      </w:r>
      <w:r>
        <w:rPr>
          <w:rFonts w:hint="eastAsia"/>
          <w:color w:val="auto"/>
          <w:highlight w:val="none"/>
        </w:rPr>
        <w:t xml:space="preserve">生产过程中的节能减材降耗。开发使用光效更高、寿命更长的LED照明产品，降低产品能耗，提升光利用率。加快直流驱动技术照明产品开发，推广以光伏产品为代表的离网型照明产品的普及与应用。研发智能控制系统与LED 照明产品结合形成的系统节能照明场景，推动行业从产品节能向系统节能转变。 </w:t>
      </w:r>
    </w:p>
    <w:p>
      <w:pPr>
        <w:rPr>
          <w:rFonts w:hint="eastAsia"/>
          <w:color w:val="auto"/>
          <w:highlight w:val="none"/>
          <w:lang w:eastAsia="zh-CN"/>
        </w:rPr>
      </w:pPr>
      <w:r>
        <w:rPr>
          <w:rFonts w:hint="eastAsia"/>
          <w:b/>
          <w:bCs/>
          <w:color w:val="auto"/>
          <w:highlight w:val="none"/>
        </w:rPr>
        <w:t>2</w:t>
      </w:r>
      <w:r>
        <w:rPr>
          <w:rFonts w:hint="eastAsia"/>
          <w:b/>
          <w:bCs/>
          <w:color w:val="auto"/>
          <w:highlight w:val="none"/>
          <w:lang w:val="en-US" w:eastAsia="zh-CN"/>
        </w:rPr>
        <w:t>. 坚持</w:t>
      </w:r>
      <w:r>
        <w:rPr>
          <w:rFonts w:hint="eastAsia"/>
          <w:b/>
          <w:bCs/>
          <w:color w:val="auto"/>
          <w:highlight w:val="none"/>
        </w:rPr>
        <w:t>市场需求，深化节能减碳照明应用</w:t>
      </w:r>
      <w:r>
        <w:rPr>
          <w:rFonts w:hint="eastAsia"/>
          <w:b/>
          <w:bCs/>
          <w:color w:val="auto"/>
          <w:highlight w:val="none"/>
          <w:lang w:eastAsia="zh-CN"/>
        </w:rPr>
        <w:t>。</w:t>
      </w:r>
      <w:r>
        <w:rPr>
          <w:rFonts w:hint="eastAsia"/>
          <w:color w:val="auto"/>
          <w:highlight w:val="none"/>
        </w:rPr>
        <w:t>以生活照明、道路照明、工业照明、办公照明为重点，推广高效节能照明的应用。加速智能照明在智慧家居中的推广普及，进一步提升高效照明产品市场供给。推进道路照明领域改造，推广智慧灯杆的应用，支撑新型城镇化建设和智慧城市建设。加快工业照明领域节能改造，促进公共机构商业照明节能改造，有序推进景观照明工程的实施</w:t>
      </w:r>
      <w:r>
        <w:rPr>
          <w:rFonts w:hint="eastAsia"/>
          <w:color w:val="auto"/>
          <w:highlight w:val="none"/>
          <w:lang w:eastAsia="zh-CN"/>
        </w:rPr>
        <w:t>，深化节能减碳照明应用。</w:t>
      </w:r>
    </w:p>
    <w:p>
      <w:pPr>
        <w:rPr>
          <w:color w:val="auto"/>
          <w:highlight w:val="none"/>
        </w:rPr>
      </w:pPr>
      <w:r>
        <w:rPr>
          <w:rFonts w:hint="eastAsia"/>
          <w:b/>
          <w:bCs/>
          <w:color w:val="auto"/>
          <w:highlight w:val="none"/>
        </w:rPr>
        <w:t>3</w:t>
      </w:r>
      <w:r>
        <w:rPr>
          <w:rFonts w:hint="eastAsia"/>
          <w:b/>
          <w:bCs/>
          <w:color w:val="auto"/>
          <w:highlight w:val="none"/>
          <w:lang w:val="en-US" w:eastAsia="zh-CN"/>
        </w:rPr>
        <w:t>. 坚持</w:t>
      </w:r>
      <w:r>
        <w:rPr>
          <w:rFonts w:hint="eastAsia"/>
          <w:b/>
          <w:bCs/>
          <w:color w:val="auto"/>
          <w:highlight w:val="none"/>
        </w:rPr>
        <w:t>绿色发展，建立循环发展产业体系</w:t>
      </w:r>
      <w:r>
        <w:rPr>
          <w:rFonts w:hint="eastAsia"/>
          <w:b/>
          <w:bCs/>
          <w:color w:val="auto"/>
          <w:highlight w:val="none"/>
          <w:lang w:eastAsia="zh-CN"/>
        </w:rPr>
        <w:t>。</w:t>
      </w:r>
      <w:r>
        <w:rPr>
          <w:rFonts w:hint="eastAsia"/>
          <w:color w:val="auto"/>
          <w:highlight w:val="none"/>
        </w:rPr>
        <w:t>全面</w:t>
      </w:r>
      <w:r>
        <w:rPr>
          <w:rFonts w:hint="eastAsia"/>
          <w:color w:val="auto"/>
          <w:highlight w:val="none"/>
          <w:lang w:val="en-US" w:eastAsia="zh-CN"/>
        </w:rPr>
        <w:t>推广</w:t>
      </w:r>
      <w:r>
        <w:rPr>
          <w:rFonts w:hint="eastAsia"/>
          <w:color w:val="auto"/>
          <w:highlight w:val="none"/>
        </w:rPr>
        <w:t>绿色发展理念，</w:t>
      </w:r>
      <w:r>
        <w:rPr>
          <w:rFonts w:hint="eastAsia"/>
          <w:color w:val="auto"/>
          <w:highlight w:val="none"/>
          <w:lang w:val="en-US" w:eastAsia="zh-CN"/>
        </w:rPr>
        <w:t>推动</w:t>
      </w:r>
      <w:r>
        <w:rPr>
          <w:rFonts w:hint="eastAsia"/>
          <w:color w:val="auto"/>
          <w:highlight w:val="none"/>
        </w:rPr>
        <w:t>产业连上下游联动，共同提升照明行业绿色供应链的供给能力。做好添汞产品的无害化处理，积极开展绿色设计和绿色制造，探索各类可再生资源和可回收生产资料在照明行业的应用技术。</w:t>
      </w:r>
    </w:p>
    <w:bookmarkEnd w:id="26"/>
    <w:p>
      <w:pPr>
        <w:pStyle w:val="2"/>
        <w:spacing w:before="0" w:after="0" w:line="600" w:lineRule="exact"/>
        <w:ind w:firstLine="643"/>
        <w:rPr>
          <w:rFonts w:ascii="黑体" w:hAnsi="黑体" w:eastAsia="黑体"/>
          <w:b w:val="0"/>
          <w:bCs w:val="0"/>
          <w:color w:val="auto"/>
          <w:sz w:val="32"/>
          <w:szCs w:val="32"/>
          <w:highlight w:val="none"/>
        </w:rPr>
      </w:pPr>
      <w:bookmarkStart w:id="27" w:name="_Toc27206"/>
      <w:r>
        <w:rPr>
          <w:rFonts w:hint="eastAsia" w:ascii="黑体" w:hAnsi="黑体" w:eastAsia="黑体"/>
          <w:b w:val="0"/>
          <w:bCs w:val="0"/>
          <w:color w:val="auto"/>
          <w:sz w:val="32"/>
          <w:szCs w:val="32"/>
          <w:highlight w:val="none"/>
        </w:rPr>
        <w:t>四、保障措施</w:t>
      </w:r>
      <w:bookmarkEnd w:id="27"/>
    </w:p>
    <w:p>
      <w:pPr>
        <w:pStyle w:val="3"/>
        <w:spacing w:before="0" w:after="0" w:line="600" w:lineRule="exact"/>
        <w:rPr>
          <w:rFonts w:ascii="楷体" w:hAnsi="楷体" w:eastAsia="楷体"/>
          <w:b w:val="0"/>
          <w:bCs/>
          <w:color w:val="auto"/>
          <w:highlight w:val="none"/>
        </w:rPr>
      </w:pPr>
      <w:bookmarkStart w:id="28" w:name="_Toc32233"/>
      <w:r>
        <w:rPr>
          <w:rFonts w:hint="eastAsia" w:ascii="楷体" w:hAnsi="楷体" w:eastAsia="楷体"/>
          <w:b w:val="0"/>
          <w:bCs/>
          <w:color w:val="auto"/>
          <w:highlight w:val="none"/>
        </w:rPr>
        <w:t>（一）加强统筹协调</w:t>
      </w:r>
      <w:bookmarkEnd w:id="28"/>
    </w:p>
    <w:p>
      <w:pPr>
        <w:spacing w:line="600" w:lineRule="exact"/>
        <w:rPr>
          <w:rFonts w:eastAsia="仿宋"/>
          <w:color w:val="auto"/>
          <w:highlight w:val="none"/>
        </w:rPr>
      </w:pPr>
      <w:r>
        <w:rPr>
          <w:rFonts w:hint="eastAsia" w:eastAsia="仿宋"/>
          <w:color w:val="auto"/>
          <w:highlight w:val="none"/>
        </w:rPr>
        <w:t>各</w:t>
      </w:r>
      <w:r>
        <w:rPr>
          <w:rFonts w:hint="eastAsia" w:eastAsia="仿宋"/>
          <w:color w:val="auto"/>
          <w:highlight w:val="none"/>
          <w:lang w:val="en-US" w:eastAsia="zh-CN"/>
        </w:rPr>
        <w:t>行业</w:t>
      </w:r>
      <w:r>
        <w:rPr>
          <w:rFonts w:hint="eastAsia" w:eastAsia="仿宋"/>
          <w:color w:val="auto"/>
          <w:highlight w:val="none"/>
        </w:rPr>
        <w:t>要加强协同配合，</w:t>
      </w:r>
      <w:r>
        <w:rPr>
          <w:rFonts w:hint="eastAsia" w:eastAsia="仿宋"/>
          <w:color w:val="auto"/>
          <w:highlight w:val="none"/>
          <w:lang w:val="en-US" w:eastAsia="zh-CN"/>
        </w:rPr>
        <w:t>重点领域要</w:t>
      </w:r>
      <w:r>
        <w:rPr>
          <w:rFonts w:hint="eastAsia" w:eastAsia="仿宋"/>
          <w:color w:val="auto"/>
          <w:highlight w:val="none"/>
        </w:rPr>
        <w:t>细化工作措施，着力抓好各项任务落实，全面统筹推进各项工作。</w:t>
      </w:r>
      <w:r>
        <w:rPr>
          <w:rFonts w:hint="eastAsia" w:eastAsia="仿宋"/>
          <w:color w:val="auto"/>
          <w:highlight w:val="none"/>
          <w:lang w:val="en-US" w:eastAsia="zh-CN"/>
        </w:rPr>
        <w:t>轻工</w:t>
      </w:r>
      <w:r>
        <w:rPr>
          <w:rFonts w:hint="eastAsia" w:eastAsia="仿宋"/>
          <w:color w:val="auto"/>
          <w:highlight w:val="none"/>
        </w:rPr>
        <w:t>企业要强化低碳发展意识，结合自身实际明确企业碳达峰目标和路径，行业龙头企业体现责任担当，统筹兼顾企业发展和碳达峰需要，加快</w:t>
      </w:r>
      <w:r>
        <w:rPr>
          <w:rFonts w:hint="eastAsia" w:eastAsia="仿宋"/>
          <w:color w:val="auto"/>
          <w:highlight w:val="none"/>
          <w:lang w:val="en-US" w:eastAsia="zh-CN"/>
        </w:rPr>
        <w:t>绿色</w:t>
      </w:r>
      <w:r>
        <w:rPr>
          <w:rFonts w:hint="eastAsia" w:eastAsia="仿宋"/>
          <w:color w:val="auto"/>
          <w:highlight w:val="none"/>
        </w:rPr>
        <w:t>低碳转型，做好行业表率。</w:t>
      </w:r>
    </w:p>
    <w:p>
      <w:pPr>
        <w:pStyle w:val="3"/>
        <w:spacing w:before="0" w:after="0" w:line="600" w:lineRule="exact"/>
        <w:rPr>
          <w:rFonts w:ascii="楷体" w:hAnsi="楷体" w:eastAsia="楷体"/>
          <w:b w:val="0"/>
          <w:bCs/>
          <w:color w:val="auto"/>
          <w:highlight w:val="none"/>
        </w:rPr>
      </w:pPr>
      <w:bookmarkStart w:id="29" w:name="_Toc26934"/>
      <w:r>
        <w:rPr>
          <w:rFonts w:hint="eastAsia" w:ascii="楷体" w:hAnsi="楷体" w:eastAsia="楷体"/>
          <w:b w:val="0"/>
          <w:bCs/>
          <w:color w:val="auto"/>
          <w:highlight w:val="none"/>
        </w:rPr>
        <w:t>（二）</w:t>
      </w:r>
      <w:r>
        <w:rPr>
          <w:rFonts w:ascii="楷体" w:hAnsi="楷体" w:eastAsia="楷体"/>
          <w:b w:val="0"/>
          <w:bCs/>
          <w:color w:val="auto"/>
          <w:highlight w:val="none"/>
        </w:rPr>
        <w:t>完善标准体系</w:t>
      </w:r>
      <w:bookmarkEnd w:id="29"/>
    </w:p>
    <w:p>
      <w:pPr>
        <w:spacing w:line="600" w:lineRule="exact"/>
        <w:rPr>
          <w:rFonts w:eastAsia="仿宋"/>
          <w:color w:val="auto"/>
          <w:highlight w:val="none"/>
        </w:rPr>
      </w:pPr>
      <w:bookmarkStart w:id="30" w:name="_Hlk112334170"/>
      <w:r>
        <w:rPr>
          <w:rFonts w:hint="eastAsia" w:eastAsia="仿宋"/>
          <w:color w:val="auto"/>
          <w:highlight w:val="none"/>
        </w:rPr>
        <w:t>建立健全以碳达峰、碳中和为目标的</w:t>
      </w:r>
      <w:r>
        <w:rPr>
          <w:rFonts w:hint="eastAsia" w:eastAsia="仿宋"/>
          <w:color w:val="auto"/>
          <w:highlight w:val="none"/>
          <w:lang w:val="en-US" w:eastAsia="zh-CN"/>
        </w:rPr>
        <w:t>轻工</w:t>
      </w:r>
      <w:r>
        <w:rPr>
          <w:rFonts w:hint="eastAsia" w:eastAsia="仿宋"/>
          <w:color w:val="auto"/>
          <w:highlight w:val="none"/>
        </w:rPr>
        <w:t>业</w:t>
      </w:r>
      <w:r>
        <w:rPr>
          <w:rFonts w:hint="eastAsia" w:eastAsia="仿宋"/>
          <w:color w:val="auto"/>
          <w:highlight w:val="none"/>
          <w:lang w:val="en-US" w:eastAsia="zh-CN"/>
        </w:rPr>
        <w:t>绿色低碳标准</w:t>
      </w:r>
      <w:r>
        <w:rPr>
          <w:rFonts w:hint="eastAsia" w:eastAsia="仿宋"/>
          <w:color w:val="auto"/>
          <w:highlight w:val="none"/>
        </w:rPr>
        <w:t>体系。研究制定重点领域碳排放核算、重点产品碳足迹等核算核查类标准，</w:t>
      </w:r>
      <w:r>
        <w:rPr>
          <w:rFonts w:hint="eastAsia" w:eastAsia="仿宋"/>
          <w:color w:val="auto"/>
          <w:highlight w:val="none"/>
          <w:lang w:val="en-US" w:eastAsia="zh-CN"/>
        </w:rPr>
        <w:t>绿色</w:t>
      </w:r>
      <w:r>
        <w:rPr>
          <w:rFonts w:hint="eastAsia" w:eastAsia="仿宋"/>
          <w:color w:val="auto"/>
          <w:highlight w:val="none"/>
        </w:rPr>
        <w:t>低碳产品、企业、园区等</w:t>
      </w:r>
      <w:r>
        <w:rPr>
          <w:rFonts w:hint="eastAsia" w:eastAsia="仿宋"/>
          <w:color w:val="auto"/>
          <w:highlight w:val="none"/>
          <w:lang w:val="en-US" w:eastAsia="zh-CN"/>
        </w:rPr>
        <w:t>绿色低碳</w:t>
      </w:r>
      <w:r>
        <w:rPr>
          <w:rFonts w:hint="eastAsia" w:eastAsia="仿宋"/>
          <w:color w:val="auto"/>
          <w:highlight w:val="none"/>
        </w:rPr>
        <w:t>评价类标准，低碳工艺流程等技术类标准。制修订重点</w:t>
      </w:r>
      <w:r>
        <w:rPr>
          <w:rFonts w:hint="eastAsia" w:eastAsia="仿宋"/>
          <w:color w:val="auto"/>
          <w:highlight w:val="none"/>
          <w:lang w:val="en-US" w:eastAsia="zh-CN"/>
        </w:rPr>
        <w:t>产品</w:t>
      </w:r>
      <w:r>
        <w:rPr>
          <w:rFonts w:hint="eastAsia" w:eastAsia="仿宋"/>
          <w:color w:val="auto"/>
          <w:highlight w:val="none"/>
        </w:rPr>
        <w:t>的能耗限额标准</w:t>
      </w:r>
      <w:r>
        <w:rPr>
          <w:rFonts w:hint="eastAsia" w:eastAsia="仿宋"/>
          <w:color w:val="auto"/>
          <w:highlight w:val="none"/>
          <w:lang w:eastAsia="zh-CN"/>
        </w:rPr>
        <w:t>、</w:t>
      </w:r>
      <w:r>
        <w:rPr>
          <w:rFonts w:hint="eastAsia" w:eastAsia="仿宋"/>
          <w:color w:val="auto"/>
          <w:highlight w:val="none"/>
        </w:rPr>
        <w:t>资源综合利用等关键技术</w:t>
      </w:r>
      <w:r>
        <w:rPr>
          <w:rFonts w:hint="eastAsia" w:eastAsia="仿宋"/>
          <w:color w:val="auto"/>
          <w:highlight w:val="none"/>
          <w:lang w:val="en-US" w:eastAsia="zh-CN"/>
        </w:rPr>
        <w:t>标准</w:t>
      </w:r>
      <w:r>
        <w:rPr>
          <w:rFonts w:hint="eastAsia" w:eastAsia="仿宋"/>
          <w:color w:val="auto"/>
          <w:highlight w:val="none"/>
        </w:rPr>
        <w:t>。建立完善</w:t>
      </w:r>
      <w:r>
        <w:rPr>
          <w:rFonts w:hint="eastAsia" w:eastAsia="仿宋"/>
          <w:color w:val="auto"/>
          <w:highlight w:val="none"/>
          <w:lang w:val="en-US" w:eastAsia="zh-CN"/>
        </w:rPr>
        <w:t>轻工</w:t>
      </w:r>
      <w:r>
        <w:rPr>
          <w:rFonts w:hint="eastAsia" w:eastAsia="仿宋"/>
          <w:color w:val="auto"/>
          <w:highlight w:val="none"/>
        </w:rPr>
        <w:t>行业绿色产品、绿色工厂、绿色园区、绿色供应链等绿色制造标准体系。强化标准实施，推进重点标准技术水平评价和实施效果评估。</w:t>
      </w:r>
    </w:p>
    <w:bookmarkEnd w:id="30"/>
    <w:p>
      <w:pPr>
        <w:numPr>
          <w:ilvl w:val="0"/>
          <w:numId w:val="1"/>
        </w:numPr>
        <w:spacing w:before="0" w:after="0" w:line="600" w:lineRule="exact"/>
        <w:outlineLvl w:val="1"/>
        <w:rPr>
          <w:rFonts w:hint="eastAsia" w:ascii="楷体" w:hAnsi="楷体" w:eastAsia="楷体"/>
          <w:b w:val="0"/>
          <w:bCs/>
          <w:color w:val="auto"/>
          <w:highlight w:val="none"/>
        </w:rPr>
      </w:pPr>
      <w:bookmarkStart w:id="31" w:name="_Toc13923"/>
      <w:r>
        <w:rPr>
          <w:rFonts w:hint="eastAsia" w:ascii="楷体" w:hAnsi="楷体" w:eastAsia="楷体"/>
          <w:b w:val="0"/>
          <w:bCs/>
          <w:color w:val="auto"/>
          <w:highlight w:val="none"/>
        </w:rPr>
        <w:t>加大</w:t>
      </w:r>
      <w:r>
        <w:rPr>
          <w:rFonts w:hint="eastAsia" w:ascii="楷体" w:hAnsi="楷体" w:eastAsia="楷体"/>
          <w:b w:val="0"/>
          <w:bCs/>
          <w:color w:val="auto"/>
          <w:highlight w:val="none"/>
          <w:lang w:val="en-US" w:eastAsia="zh-CN"/>
        </w:rPr>
        <w:t>示范</w:t>
      </w:r>
      <w:r>
        <w:rPr>
          <w:rFonts w:hint="eastAsia" w:ascii="楷体" w:hAnsi="楷体" w:eastAsia="楷体"/>
          <w:b w:val="0"/>
          <w:bCs/>
          <w:color w:val="auto"/>
          <w:highlight w:val="none"/>
        </w:rPr>
        <w:t>引导</w:t>
      </w:r>
      <w:bookmarkEnd w:id="31"/>
    </w:p>
    <w:p>
      <w:pPr>
        <w:spacing w:line="600" w:lineRule="exact"/>
        <w:rPr>
          <w:rFonts w:hint="eastAsia" w:ascii="Times New Roman" w:hAnsi="Times New Roman" w:eastAsia="仿宋"/>
          <w:b w:val="0"/>
          <w:color w:val="auto"/>
          <w:highlight w:val="none"/>
        </w:rPr>
      </w:pPr>
      <w:r>
        <w:rPr>
          <w:rFonts w:hint="eastAsia" w:eastAsia="仿宋"/>
          <w:b w:val="0"/>
          <w:color w:val="auto"/>
          <w:highlight w:val="none"/>
          <w:lang w:val="en-US" w:eastAsia="zh-CN"/>
        </w:rPr>
        <w:t>鼓励</w:t>
      </w:r>
      <w:r>
        <w:rPr>
          <w:rFonts w:hint="eastAsia" w:ascii="Times New Roman" w:hAnsi="Times New Roman" w:eastAsia="仿宋"/>
          <w:b w:val="0"/>
          <w:color w:val="auto"/>
          <w:highlight w:val="none"/>
        </w:rPr>
        <w:t>具有典型代表性的企业开展碳达峰试点建设，遴选公布一批低碳示范技术，培育一批标杆企业，为全行业提供可操作、可复制、可推广的经验做法。发挥舆论宣传引导作用，传播</w:t>
      </w:r>
      <w:r>
        <w:rPr>
          <w:rFonts w:hint="eastAsia" w:eastAsia="仿宋"/>
          <w:b w:val="0"/>
          <w:color w:val="auto"/>
          <w:highlight w:val="none"/>
          <w:lang w:val="en-US" w:eastAsia="zh-CN"/>
        </w:rPr>
        <w:t>轻工</w:t>
      </w:r>
      <w:r>
        <w:rPr>
          <w:rFonts w:hint="eastAsia" w:ascii="Times New Roman" w:hAnsi="Times New Roman" w:eastAsia="仿宋"/>
          <w:b w:val="0"/>
          <w:color w:val="auto"/>
          <w:highlight w:val="none"/>
        </w:rPr>
        <w:t>业绿色低碳发展理念，加大</w:t>
      </w:r>
      <w:r>
        <w:rPr>
          <w:rFonts w:hint="eastAsia" w:eastAsia="仿宋"/>
          <w:b w:val="0"/>
          <w:color w:val="auto"/>
          <w:highlight w:val="none"/>
          <w:lang w:val="en-US" w:eastAsia="zh-CN"/>
        </w:rPr>
        <w:t>绿色</w:t>
      </w:r>
      <w:r>
        <w:rPr>
          <w:rFonts w:hint="eastAsia" w:ascii="Times New Roman" w:hAnsi="Times New Roman" w:eastAsia="仿宋"/>
          <w:b w:val="0"/>
          <w:color w:val="auto"/>
          <w:highlight w:val="none"/>
        </w:rPr>
        <w:t>低碳技术、绿色产品、绿色园区等典型案例宣传力度，推广先进经验与做法。做好政策宣贯落实，通过多种形式增进行业共识，推动行业自律。</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746" w:bottom="1440" w:left="174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80F9E2-CC11-4DD8-86B8-05F58E5F1A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embedRegular r:id="rId2" w:fontKey="{A8F71B2C-BA39-4F59-9193-574E6E9D2AC8}"/>
  </w:font>
  <w:font w:name="仿宋">
    <w:panose1 w:val="02010609060101010101"/>
    <w:charset w:val="86"/>
    <w:family w:val="auto"/>
    <w:pitch w:val="default"/>
    <w:sig w:usb0="800002BF" w:usb1="38CF7CFA" w:usb2="00000016" w:usb3="00000000" w:csb0="00040001" w:csb1="00000000"/>
    <w:embedRegular r:id="rId3" w:fontKey="{875942A0-5F31-40CA-A099-BE8263551EC2}"/>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embedRegular r:id="rId4" w:fontKey="{F76A972A-FE20-4A44-AB31-F6C0F2A0565C}"/>
  </w:font>
  <w:font w:name="华文中宋">
    <w:panose1 w:val="02010600040101010101"/>
    <w:charset w:val="86"/>
    <w:family w:val="auto"/>
    <w:pitch w:val="default"/>
    <w:sig w:usb0="00000287" w:usb1="080F0000" w:usb2="00000000" w:usb3="00000000" w:csb0="0004009F" w:csb1="DFD70000"/>
    <w:embedRegular r:id="rId5" w:fontKey="{B0EEA760-6C2C-4B6E-9E8A-00628A4AD262}"/>
  </w:font>
  <w:font w:name="Times">
    <w:altName w:val="Times New Roman"/>
    <w:panose1 w:val="02020603050405020304"/>
    <w:charset w:val="00"/>
    <w:family w:val="roman"/>
    <w:pitch w:val="default"/>
    <w:sig w:usb0="00000000" w:usb1="00000000" w:usb2="00000009" w:usb3="00000000" w:csb0="000001FF" w:csb1="00000000"/>
    <w:embedRegular r:id="rId6" w:fontKey="{6DBB54F9-AC96-4CAD-8ADC-72897164B7CF}"/>
  </w:font>
  <w:font w:name="楷体">
    <w:panose1 w:val="02010609060101010101"/>
    <w:charset w:val="86"/>
    <w:family w:val="modern"/>
    <w:pitch w:val="default"/>
    <w:sig w:usb0="800002BF" w:usb1="38CF7CFA" w:usb2="00000016" w:usb3="00000000" w:csb0="00040001" w:csb1="00000000"/>
    <w:embedRegular r:id="rId7" w:fontKey="{3A77FC0E-5341-4DF0-B021-87AE6039C3FA}"/>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420"/>
      <w:jc w:val="center"/>
      <w:rPr>
        <w:sz w:val="21"/>
      </w:rPr>
    </w:pPr>
    <w:r>
      <w:rPr>
        <w:sz w:val="21"/>
      </w:rPr>
      <w:fldChar w:fldCharType="begin"/>
    </w:r>
    <w:r>
      <w:rPr>
        <w:sz w:val="21"/>
      </w:rPr>
      <w:instrText xml:space="preserve">PAGE   \* MERGEFORMAT</w:instrText>
    </w:r>
    <w:r>
      <w:rPr>
        <w:sz w:val="21"/>
      </w:rPr>
      <w:fldChar w:fldCharType="separate"/>
    </w:r>
    <w:r>
      <w:rPr>
        <w:sz w:val="21"/>
        <w:lang w:val="zh-CN"/>
      </w:rPr>
      <w:t>8</w:t>
    </w:r>
    <w:r>
      <w:rPr>
        <w:sz w:val="21"/>
      </w:rPr>
      <w:fldChar w:fldCharType="end"/>
    </w:r>
  </w:p>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9A1ED"/>
    <w:multiLevelType w:val="singleLevel"/>
    <w:tmpl w:val="0039A1E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UxMmJiMjNiMGY4YmFmYzUzNmMwYWM5YWE5M2NhZWEifQ=="/>
  </w:docVars>
  <w:rsids>
    <w:rsidRoot w:val="00B16F7D"/>
    <w:rsid w:val="00073EC4"/>
    <w:rsid w:val="000B11C4"/>
    <w:rsid w:val="000B764B"/>
    <w:rsid w:val="000C685F"/>
    <w:rsid w:val="000E502D"/>
    <w:rsid w:val="000F6ECD"/>
    <w:rsid w:val="001009A1"/>
    <w:rsid w:val="0011205F"/>
    <w:rsid w:val="00120F75"/>
    <w:rsid w:val="001610D0"/>
    <w:rsid w:val="0016771E"/>
    <w:rsid w:val="0017613E"/>
    <w:rsid w:val="00183234"/>
    <w:rsid w:val="001A6948"/>
    <w:rsid w:val="001D212F"/>
    <w:rsid w:val="002132D3"/>
    <w:rsid w:val="00220AD0"/>
    <w:rsid w:val="002276CA"/>
    <w:rsid w:val="002351BF"/>
    <w:rsid w:val="002770E2"/>
    <w:rsid w:val="00280DDF"/>
    <w:rsid w:val="00280E4D"/>
    <w:rsid w:val="00281F01"/>
    <w:rsid w:val="002851ED"/>
    <w:rsid w:val="00294B46"/>
    <w:rsid w:val="002A69F0"/>
    <w:rsid w:val="002C208F"/>
    <w:rsid w:val="002E0B85"/>
    <w:rsid w:val="002E0F5C"/>
    <w:rsid w:val="003044D1"/>
    <w:rsid w:val="00326019"/>
    <w:rsid w:val="003439A6"/>
    <w:rsid w:val="00351CD1"/>
    <w:rsid w:val="0036248A"/>
    <w:rsid w:val="00395B5D"/>
    <w:rsid w:val="003D1796"/>
    <w:rsid w:val="003E6182"/>
    <w:rsid w:val="003E671C"/>
    <w:rsid w:val="003F2874"/>
    <w:rsid w:val="00425B2D"/>
    <w:rsid w:val="00437C4A"/>
    <w:rsid w:val="00440B5E"/>
    <w:rsid w:val="0045286C"/>
    <w:rsid w:val="0047776E"/>
    <w:rsid w:val="00495B78"/>
    <w:rsid w:val="004C1514"/>
    <w:rsid w:val="004C2864"/>
    <w:rsid w:val="004C4EA1"/>
    <w:rsid w:val="004F650C"/>
    <w:rsid w:val="00507B6E"/>
    <w:rsid w:val="00512646"/>
    <w:rsid w:val="00520BAD"/>
    <w:rsid w:val="00525F61"/>
    <w:rsid w:val="00526346"/>
    <w:rsid w:val="0052662A"/>
    <w:rsid w:val="0053173C"/>
    <w:rsid w:val="00532900"/>
    <w:rsid w:val="00536C48"/>
    <w:rsid w:val="00547A95"/>
    <w:rsid w:val="0057260E"/>
    <w:rsid w:val="005A47BB"/>
    <w:rsid w:val="005B0D3C"/>
    <w:rsid w:val="005F4D37"/>
    <w:rsid w:val="005F5931"/>
    <w:rsid w:val="0060528F"/>
    <w:rsid w:val="00611FE7"/>
    <w:rsid w:val="00644A20"/>
    <w:rsid w:val="00655EA3"/>
    <w:rsid w:val="00662E47"/>
    <w:rsid w:val="006807AF"/>
    <w:rsid w:val="00680D3A"/>
    <w:rsid w:val="006811AC"/>
    <w:rsid w:val="006970F4"/>
    <w:rsid w:val="006A34DF"/>
    <w:rsid w:val="006A4FA5"/>
    <w:rsid w:val="006B4A32"/>
    <w:rsid w:val="006B5AC0"/>
    <w:rsid w:val="006C5949"/>
    <w:rsid w:val="006D1351"/>
    <w:rsid w:val="006F6DC5"/>
    <w:rsid w:val="00715B33"/>
    <w:rsid w:val="00717390"/>
    <w:rsid w:val="00731117"/>
    <w:rsid w:val="00732EBD"/>
    <w:rsid w:val="00745565"/>
    <w:rsid w:val="00767A15"/>
    <w:rsid w:val="00780AD6"/>
    <w:rsid w:val="0079216F"/>
    <w:rsid w:val="00793D86"/>
    <w:rsid w:val="00794AB0"/>
    <w:rsid w:val="007F1ADC"/>
    <w:rsid w:val="00802A8F"/>
    <w:rsid w:val="00817ED4"/>
    <w:rsid w:val="00850336"/>
    <w:rsid w:val="00857C7E"/>
    <w:rsid w:val="00871CCA"/>
    <w:rsid w:val="008820E8"/>
    <w:rsid w:val="008859C0"/>
    <w:rsid w:val="00887B8C"/>
    <w:rsid w:val="008C327E"/>
    <w:rsid w:val="008C3BBA"/>
    <w:rsid w:val="00902C79"/>
    <w:rsid w:val="00906493"/>
    <w:rsid w:val="00911310"/>
    <w:rsid w:val="0092639A"/>
    <w:rsid w:val="00936499"/>
    <w:rsid w:val="009424EE"/>
    <w:rsid w:val="009741AD"/>
    <w:rsid w:val="009A7536"/>
    <w:rsid w:val="009B6DE7"/>
    <w:rsid w:val="009C20DC"/>
    <w:rsid w:val="009E0360"/>
    <w:rsid w:val="009E0A19"/>
    <w:rsid w:val="009E2502"/>
    <w:rsid w:val="009E4C85"/>
    <w:rsid w:val="00A31DFB"/>
    <w:rsid w:val="00A32E1C"/>
    <w:rsid w:val="00A4314B"/>
    <w:rsid w:val="00A4561E"/>
    <w:rsid w:val="00A55D36"/>
    <w:rsid w:val="00A56387"/>
    <w:rsid w:val="00A85598"/>
    <w:rsid w:val="00AB48DD"/>
    <w:rsid w:val="00AC4C79"/>
    <w:rsid w:val="00AC50C4"/>
    <w:rsid w:val="00AC5871"/>
    <w:rsid w:val="00AD35CD"/>
    <w:rsid w:val="00AF38EA"/>
    <w:rsid w:val="00AF79A1"/>
    <w:rsid w:val="00AF7DC5"/>
    <w:rsid w:val="00B02F41"/>
    <w:rsid w:val="00B1356B"/>
    <w:rsid w:val="00B16F7D"/>
    <w:rsid w:val="00B22660"/>
    <w:rsid w:val="00B5722F"/>
    <w:rsid w:val="00B733DF"/>
    <w:rsid w:val="00B805E6"/>
    <w:rsid w:val="00B87571"/>
    <w:rsid w:val="00BA0DED"/>
    <w:rsid w:val="00BB1E2C"/>
    <w:rsid w:val="00BF35E3"/>
    <w:rsid w:val="00C03BB1"/>
    <w:rsid w:val="00C15B39"/>
    <w:rsid w:val="00C36FC2"/>
    <w:rsid w:val="00C4423A"/>
    <w:rsid w:val="00C50C20"/>
    <w:rsid w:val="00C53D81"/>
    <w:rsid w:val="00C57992"/>
    <w:rsid w:val="00C6010F"/>
    <w:rsid w:val="00C620B3"/>
    <w:rsid w:val="00C632BB"/>
    <w:rsid w:val="00C75576"/>
    <w:rsid w:val="00C9240D"/>
    <w:rsid w:val="00C964DB"/>
    <w:rsid w:val="00CA6A5F"/>
    <w:rsid w:val="00CA7CD1"/>
    <w:rsid w:val="00CC60BD"/>
    <w:rsid w:val="00CF5500"/>
    <w:rsid w:val="00D034A9"/>
    <w:rsid w:val="00D12602"/>
    <w:rsid w:val="00D2430B"/>
    <w:rsid w:val="00D32FCF"/>
    <w:rsid w:val="00DB53D9"/>
    <w:rsid w:val="00DB710F"/>
    <w:rsid w:val="00DC7B8C"/>
    <w:rsid w:val="00DD38CF"/>
    <w:rsid w:val="00DF1A09"/>
    <w:rsid w:val="00DF4062"/>
    <w:rsid w:val="00E12498"/>
    <w:rsid w:val="00E17D53"/>
    <w:rsid w:val="00E2231C"/>
    <w:rsid w:val="00E27C71"/>
    <w:rsid w:val="00E3514D"/>
    <w:rsid w:val="00E54D45"/>
    <w:rsid w:val="00E7319A"/>
    <w:rsid w:val="00E91974"/>
    <w:rsid w:val="00EC6900"/>
    <w:rsid w:val="00EC7250"/>
    <w:rsid w:val="00ED208D"/>
    <w:rsid w:val="00EE1422"/>
    <w:rsid w:val="00EE6FB3"/>
    <w:rsid w:val="00F23F93"/>
    <w:rsid w:val="00F24B6D"/>
    <w:rsid w:val="00F25E24"/>
    <w:rsid w:val="00F6641C"/>
    <w:rsid w:val="00F73266"/>
    <w:rsid w:val="00F80E0F"/>
    <w:rsid w:val="00F85650"/>
    <w:rsid w:val="00F866E5"/>
    <w:rsid w:val="00F94443"/>
    <w:rsid w:val="00FA3F3C"/>
    <w:rsid w:val="00FD27F9"/>
    <w:rsid w:val="00FE1E57"/>
    <w:rsid w:val="00FF4BB9"/>
    <w:rsid w:val="02B20C36"/>
    <w:rsid w:val="047A1C27"/>
    <w:rsid w:val="04C335CE"/>
    <w:rsid w:val="04CD572B"/>
    <w:rsid w:val="08B021C4"/>
    <w:rsid w:val="08EF4CD2"/>
    <w:rsid w:val="0B922D24"/>
    <w:rsid w:val="0DBA39E0"/>
    <w:rsid w:val="0FF82BC4"/>
    <w:rsid w:val="126A4BCF"/>
    <w:rsid w:val="16E178E4"/>
    <w:rsid w:val="16F13FCB"/>
    <w:rsid w:val="17A20DBA"/>
    <w:rsid w:val="19FB6F0E"/>
    <w:rsid w:val="1B291859"/>
    <w:rsid w:val="1C7D00AF"/>
    <w:rsid w:val="1CA67AEE"/>
    <w:rsid w:val="1CB754EF"/>
    <w:rsid w:val="1CDB63FB"/>
    <w:rsid w:val="1D262E41"/>
    <w:rsid w:val="1DB16738"/>
    <w:rsid w:val="2133387D"/>
    <w:rsid w:val="21997739"/>
    <w:rsid w:val="23F24EDE"/>
    <w:rsid w:val="242F49F1"/>
    <w:rsid w:val="249F1935"/>
    <w:rsid w:val="24DA0B77"/>
    <w:rsid w:val="2642144C"/>
    <w:rsid w:val="2853229B"/>
    <w:rsid w:val="28D638E8"/>
    <w:rsid w:val="2A5306A1"/>
    <w:rsid w:val="2ABE1560"/>
    <w:rsid w:val="2DA06392"/>
    <w:rsid w:val="2DFB0E33"/>
    <w:rsid w:val="2E5D23FE"/>
    <w:rsid w:val="2F886713"/>
    <w:rsid w:val="30DF1B8E"/>
    <w:rsid w:val="33E23B07"/>
    <w:rsid w:val="349E086F"/>
    <w:rsid w:val="363870C8"/>
    <w:rsid w:val="36BC659F"/>
    <w:rsid w:val="388A3B1E"/>
    <w:rsid w:val="38B05902"/>
    <w:rsid w:val="38E01351"/>
    <w:rsid w:val="3BE63414"/>
    <w:rsid w:val="3C104AFB"/>
    <w:rsid w:val="3D0A64CE"/>
    <w:rsid w:val="40AB66E9"/>
    <w:rsid w:val="41C20723"/>
    <w:rsid w:val="41E9214B"/>
    <w:rsid w:val="4265277D"/>
    <w:rsid w:val="42F73336"/>
    <w:rsid w:val="44BE2950"/>
    <w:rsid w:val="45542579"/>
    <w:rsid w:val="46AE6F33"/>
    <w:rsid w:val="473962F1"/>
    <w:rsid w:val="47AB5220"/>
    <w:rsid w:val="47AE0BA7"/>
    <w:rsid w:val="4A107A86"/>
    <w:rsid w:val="4B816968"/>
    <w:rsid w:val="4BAD27E2"/>
    <w:rsid w:val="4DAF2ECA"/>
    <w:rsid w:val="4E9D19AE"/>
    <w:rsid w:val="4FF9664C"/>
    <w:rsid w:val="50A32F39"/>
    <w:rsid w:val="53206AC2"/>
    <w:rsid w:val="549715B2"/>
    <w:rsid w:val="553C5568"/>
    <w:rsid w:val="56E87F98"/>
    <w:rsid w:val="57A75A04"/>
    <w:rsid w:val="58982EBE"/>
    <w:rsid w:val="59DF1E96"/>
    <w:rsid w:val="5A7D2A4C"/>
    <w:rsid w:val="5B452580"/>
    <w:rsid w:val="5C91458D"/>
    <w:rsid w:val="5DCC6A72"/>
    <w:rsid w:val="5F942D12"/>
    <w:rsid w:val="602776E2"/>
    <w:rsid w:val="606C7D0A"/>
    <w:rsid w:val="62013AB3"/>
    <w:rsid w:val="6209407D"/>
    <w:rsid w:val="63132301"/>
    <w:rsid w:val="64047DF0"/>
    <w:rsid w:val="64FE2BFA"/>
    <w:rsid w:val="66486604"/>
    <w:rsid w:val="6D5D0BE7"/>
    <w:rsid w:val="6F984159"/>
    <w:rsid w:val="6FAB1D44"/>
    <w:rsid w:val="70665FB1"/>
    <w:rsid w:val="70C66AA3"/>
    <w:rsid w:val="75045DDD"/>
    <w:rsid w:val="75197346"/>
    <w:rsid w:val="75E13959"/>
    <w:rsid w:val="78670B6C"/>
    <w:rsid w:val="7DF804B8"/>
    <w:rsid w:val="7E582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640" w:firstLineChars="20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等线 Light" w:hAnsi="等线 Light" w:eastAsia="等线 Light" w:cs="宋体"/>
      <w:b/>
      <w:bCs/>
    </w:rPr>
  </w:style>
  <w:style w:type="paragraph" w:styleId="4">
    <w:name w:val="heading 3"/>
    <w:basedOn w:val="1"/>
    <w:next w:val="1"/>
    <w:link w:val="35"/>
    <w:semiHidden/>
    <w:unhideWhenUsed/>
    <w:qFormat/>
    <w:uiPriority w:val="9"/>
    <w:pPr>
      <w:keepNext/>
      <w:keepLines/>
      <w:spacing w:before="260" w:after="260" w:line="416" w:lineRule="auto"/>
      <w:outlineLvl w:val="2"/>
    </w:pPr>
    <w:rPr>
      <w:b/>
      <w:bCs/>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35"/>
    <w:rPr>
      <w:rFonts w:ascii="等线 Light" w:hAnsi="等线 Light" w:eastAsia="黑体" w:cs="宋体"/>
      <w:sz w:val="20"/>
      <w:szCs w:val="20"/>
    </w:rPr>
  </w:style>
  <w:style w:type="paragraph" w:styleId="6">
    <w:name w:val="annotation text"/>
    <w:basedOn w:val="1"/>
    <w:link w:val="32"/>
    <w:qFormat/>
    <w:uiPriority w:val="99"/>
    <w:pPr>
      <w:jc w:val="left"/>
    </w:pPr>
  </w:style>
  <w:style w:type="paragraph" w:styleId="7">
    <w:name w:val="Body Text Indent"/>
    <w:basedOn w:val="1"/>
    <w:link w:val="26"/>
    <w:qFormat/>
    <w:uiPriority w:val="0"/>
    <w:pPr>
      <w:adjustRightInd/>
      <w:snapToGrid/>
      <w:spacing w:line="240" w:lineRule="auto"/>
      <w:ind w:firstLine="480" w:firstLineChars="0"/>
    </w:pPr>
    <w:rPr>
      <w:rFonts w:eastAsia="宋体"/>
      <w:sz w:val="21"/>
      <w:szCs w:val="24"/>
    </w:rPr>
  </w:style>
  <w:style w:type="paragraph" w:styleId="8">
    <w:name w:val="toc 3"/>
    <w:basedOn w:val="1"/>
    <w:next w:val="1"/>
    <w:qFormat/>
    <w:uiPriority w:val="39"/>
    <w:pPr>
      <w:ind w:left="840" w:leftChars="400"/>
    </w:pPr>
  </w:style>
  <w:style w:type="paragraph" w:styleId="9">
    <w:name w:val="Balloon Text"/>
    <w:basedOn w:val="1"/>
    <w:link w:val="25"/>
    <w:qFormat/>
    <w:uiPriority w:val="99"/>
    <w:pPr>
      <w:spacing w:line="240" w:lineRule="auto"/>
    </w:pPr>
    <w:rPr>
      <w:sz w:val="18"/>
      <w:szCs w:val="18"/>
    </w:rPr>
  </w:style>
  <w:style w:type="paragraph" w:styleId="10">
    <w:name w:val="footer"/>
    <w:basedOn w:val="1"/>
    <w:link w:val="24"/>
    <w:qFormat/>
    <w:uiPriority w:val="99"/>
    <w:pPr>
      <w:tabs>
        <w:tab w:val="center" w:pos="4153"/>
        <w:tab w:val="right" w:pos="8306"/>
      </w:tabs>
      <w:jc w:val="left"/>
    </w:pPr>
    <w:rPr>
      <w:sz w:val="18"/>
      <w:szCs w:val="18"/>
    </w:rPr>
  </w:style>
  <w:style w:type="paragraph" w:styleId="11">
    <w:name w:val="header"/>
    <w:basedOn w:val="1"/>
    <w:link w:val="23"/>
    <w:qFormat/>
    <w:uiPriority w:val="99"/>
    <w:pPr>
      <w:pBdr>
        <w:bottom w:val="single" w:color="auto" w:sz="6" w:space="1"/>
      </w:pBdr>
      <w:tabs>
        <w:tab w:val="center" w:pos="4153"/>
        <w:tab w:val="right" w:pos="8306"/>
      </w:tabs>
      <w:jc w:val="center"/>
    </w:pPr>
    <w:rPr>
      <w:sz w:val="18"/>
      <w:szCs w:val="18"/>
    </w:rPr>
  </w:style>
  <w:style w:type="paragraph" w:styleId="12">
    <w:name w:val="toc 1"/>
    <w:basedOn w:val="1"/>
    <w:next w:val="1"/>
    <w:qFormat/>
    <w:uiPriority w:val="39"/>
    <w:pPr>
      <w:tabs>
        <w:tab w:val="right" w:leader="dot" w:pos="8296"/>
      </w:tabs>
      <w:ind w:firstLine="0" w:firstLineChars="0"/>
    </w:pPr>
  </w:style>
  <w:style w:type="paragraph" w:styleId="13">
    <w:name w:val="toc 2"/>
    <w:basedOn w:val="1"/>
    <w:next w:val="1"/>
    <w:qFormat/>
    <w:uiPriority w:val="39"/>
    <w:pPr>
      <w:tabs>
        <w:tab w:val="right" w:leader="dot" w:pos="8296"/>
      </w:tabs>
    </w:pPr>
  </w:style>
  <w:style w:type="paragraph" w:styleId="14">
    <w:name w:val="Normal (Web)"/>
    <w:basedOn w:val="1"/>
    <w:qFormat/>
    <w:uiPriority w:val="99"/>
    <w:pPr>
      <w:widowControl/>
      <w:adjustRightInd/>
      <w:snapToGrid/>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5">
    <w:name w:val="annotation subject"/>
    <w:basedOn w:val="6"/>
    <w:next w:val="6"/>
    <w:link w:val="33"/>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rPr>
  </w:style>
  <w:style w:type="character" w:styleId="20">
    <w:name w:val="Emphasis"/>
    <w:basedOn w:val="18"/>
    <w:qFormat/>
    <w:uiPriority w:val="20"/>
    <w:rPr>
      <w:i/>
      <w:iCs/>
    </w:rPr>
  </w:style>
  <w:style w:type="character" w:styleId="21">
    <w:name w:val="Hyperlink"/>
    <w:basedOn w:val="18"/>
    <w:qFormat/>
    <w:uiPriority w:val="99"/>
    <w:rPr>
      <w:color w:val="0563C1"/>
      <w:u w:val="single"/>
    </w:rPr>
  </w:style>
  <w:style w:type="character" w:styleId="22">
    <w:name w:val="annotation reference"/>
    <w:basedOn w:val="18"/>
    <w:qFormat/>
    <w:uiPriority w:val="99"/>
    <w:rPr>
      <w:sz w:val="21"/>
      <w:szCs w:val="21"/>
    </w:rPr>
  </w:style>
  <w:style w:type="character" w:customStyle="1" w:styleId="23">
    <w:name w:val="页眉 字符"/>
    <w:basedOn w:val="18"/>
    <w:link w:val="11"/>
    <w:qFormat/>
    <w:uiPriority w:val="99"/>
    <w:rPr>
      <w:sz w:val="18"/>
      <w:szCs w:val="18"/>
    </w:rPr>
  </w:style>
  <w:style w:type="character" w:customStyle="1" w:styleId="24">
    <w:name w:val="页脚 字符"/>
    <w:basedOn w:val="18"/>
    <w:link w:val="10"/>
    <w:qFormat/>
    <w:uiPriority w:val="99"/>
    <w:rPr>
      <w:sz w:val="18"/>
      <w:szCs w:val="18"/>
    </w:rPr>
  </w:style>
  <w:style w:type="character" w:customStyle="1" w:styleId="25">
    <w:name w:val="批注框文本 字符"/>
    <w:basedOn w:val="18"/>
    <w:link w:val="9"/>
    <w:qFormat/>
    <w:uiPriority w:val="99"/>
    <w:rPr>
      <w:rFonts w:ascii="Times New Roman" w:hAnsi="Times New Roman" w:eastAsia="仿宋_GB2312" w:cs="Times New Roman"/>
      <w:sz w:val="18"/>
      <w:szCs w:val="18"/>
    </w:rPr>
  </w:style>
  <w:style w:type="character" w:customStyle="1" w:styleId="26">
    <w:name w:val="正文文本缩进 字符"/>
    <w:basedOn w:val="18"/>
    <w:link w:val="7"/>
    <w:qFormat/>
    <w:uiPriority w:val="0"/>
    <w:rPr>
      <w:rFonts w:ascii="Times New Roman" w:hAnsi="Times New Roman" w:eastAsia="宋体" w:cs="Times New Roman"/>
      <w:szCs w:val="24"/>
    </w:rPr>
  </w:style>
  <w:style w:type="table" w:customStyle="1" w:styleId="27">
    <w:name w:val="网格型1"/>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标题 1 字符"/>
    <w:basedOn w:val="18"/>
    <w:link w:val="2"/>
    <w:qFormat/>
    <w:uiPriority w:val="9"/>
    <w:rPr>
      <w:rFonts w:ascii="Times New Roman" w:hAnsi="Times New Roman" w:eastAsia="仿宋_GB2312" w:cs="Times New Roman"/>
      <w:b/>
      <w:bCs/>
      <w:kern w:val="44"/>
      <w:sz w:val="44"/>
      <w:szCs w:val="44"/>
    </w:rPr>
  </w:style>
  <w:style w:type="paragraph" w:customStyle="1" w:styleId="29">
    <w:name w:val="TOC 标题1"/>
    <w:basedOn w:val="2"/>
    <w:next w:val="1"/>
    <w:qFormat/>
    <w:uiPriority w:val="39"/>
    <w:pPr>
      <w:widowControl/>
      <w:adjustRightInd/>
      <w:snapToGrid/>
      <w:spacing w:before="240" w:after="0" w:line="259" w:lineRule="auto"/>
      <w:ind w:firstLine="0" w:firstLineChars="0"/>
      <w:jc w:val="left"/>
      <w:outlineLvl w:val="9"/>
    </w:pPr>
    <w:rPr>
      <w:rFonts w:ascii="等线 Light" w:hAnsi="等线 Light" w:eastAsia="等线 Light" w:cs="宋体"/>
      <w:b w:val="0"/>
      <w:bCs w:val="0"/>
      <w:color w:val="2F5496"/>
      <w:kern w:val="0"/>
      <w:sz w:val="32"/>
      <w:szCs w:val="32"/>
    </w:rPr>
  </w:style>
  <w:style w:type="table" w:customStyle="1" w:styleId="30">
    <w:name w:val="网格型2"/>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31">
    <w:name w:val="List Paragraph"/>
    <w:basedOn w:val="1"/>
    <w:qFormat/>
    <w:uiPriority w:val="34"/>
    <w:pPr>
      <w:ind w:firstLine="420"/>
    </w:pPr>
  </w:style>
  <w:style w:type="character" w:customStyle="1" w:styleId="32">
    <w:name w:val="批注文字 字符"/>
    <w:basedOn w:val="18"/>
    <w:link w:val="6"/>
    <w:qFormat/>
    <w:uiPriority w:val="99"/>
    <w:rPr>
      <w:rFonts w:ascii="Times New Roman" w:hAnsi="Times New Roman" w:eastAsia="仿宋_GB2312" w:cs="Times New Roman"/>
      <w:sz w:val="32"/>
      <w:szCs w:val="32"/>
    </w:rPr>
  </w:style>
  <w:style w:type="character" w:customStyle="1" w:styleId="33">
    <w:name w:val="批注主题 字符"/>
    <w:basedOn w:val="32"/>
    <w:link w:val="15"/>
    <w:qFormat/>
    <w:uiPriority w:val="99"/>
    <w:rPr>
      <w:rFonts w:ascii="Times New Roman" w:hAnsi="Times New Roman" w:eastAsia="仿宋_GB2312" w:cs="Times New Roman"/>
      <w:b/>
      <w:bCs/>
      <w:sz w:val="32"/>
      <w:szCs w:val="32"/>
    </w:rPr>
  </w:style>
  <w:style w:type="character" w:customStyle="1" w:styleId="34">
    <w:name w:val="标题 2 字符"/>
    <w:basedOn w:val="18"/>
    <w:link w:val="3"/>
    <w:qFormat/>
    <w:uiPriority w:val="9"/>
    <w:rPr>
      <w:rFonts w:ascii="等线 Light" w:hAnsi="等线 Light" w:eastAsia="等线 Light" w:cs="宋体"/>
      <w:b/>
      <w:bCs/>
      <w:sz w:val="32"/>
      <w:szCs w:val="32"/>
    </w:rPr>
  </w:style>
  <w:style w:type="character" w:customStyle="1" w:styleId="35">
    <w:name w:val="标题 3 字符"/>
    <w:basedOn w:val="18"/>
    <w:link w:val="4"/>
    <w:semiHidden/>
    <w:qFormat/>
    <w:uiPriority w:val="9"/>
    <w:rPr>
      <w:rFonts w:ascii="Times New Roman" w:hAnsi="Times New Roman" w:eastAsia="仿宋_GB2312" w:cs="Times New Roman"/>
      <w:b/>
      <w:bCs/>
      <w:kern w:val="2"/>
      <w:sz w:val="32"/>
      <w:szCs w:val="32"/>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DB776A-2BA6-45C9-BA44-A3BB7D6A85DE}">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10215</Words>
  <Characters>10482</Characters>
  <Lines>105</Lines>
  <Paragraphs>29</Paragraphs>
  <TotalTime>14</TotalTime>
  <ScaleCrop>false</ScaleCrop>
  <LinksUpToDate>false</LinksUpToDate>
  <CharactersWithSpaces>10550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2022-11-23T09:44:00Z</dcterms:created>
  <dc:creator>caep_2</dc:creator>
  <cp:lastModifiedBy>可比克</cp:lastModifiedBy>
  <cp:lastPrinted>2022-09-21T02:23:00Z</cp:lastPrinted>
  <dcterms:modified xsi:type="dcterms:W3CDTF">2022-12-05T07:43:18Z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651F1491717C40028762B8BE2EC7F00E</vt:lpwstr>
  </property>
  <property fmtid="{D5CDD505-2E9C-101B-9397-08002B2CF9AE}" pid="3" name="KSOProductBuildVer">
    <vt:lpwstr>2052-11.1.0.12763</vt:lpwstr>
  </property>
</Properties>
</file>